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4BFE" w14:textId="368D96FD" w:rsidR="00E76F37" w:rsidRPr="00F8774B" w:rsidRDefault="00E76F37" w:rsidP="00F8774B">
      <w:pPr>
        <w:pStyle w:val="list1"/>
        <w:ind w:left="0" w:firstLine="0"/>
        <w:rPr>
          <w:b/>
          <w:bCs/>
        </w:rPr>
      </w:pPr>
      <w:r w:rsidRPr="00F8774B">
        <w:rPr>
          <w:b/>
          <w:bCs/>
          <w:sz w:val="24"/>
          <w:szCs w:val="24"/>
        </w:rPr>
        <w:t>Chapter 28   MISCELLANEOUS OFFENSES AND PROVISIONS</w:t>
      </w:r>
    </w:p>
    <w:p w14:paraId="49B9171D" w14:textId="77777777" w:rsidR="00E31277" w:rsidRDefault="00E31277" w:rsidP="00E76F37">
      <w:pPr>
        <w:spacing w:after="240" w:line="240" w:lineRule="auto"/>
        <w:jc w:val="both"/>
      </w:pPr>
    </w:p>
    <w:p w14:paraId="24B3D186" w14:textId="245E1E32" w:rsidR="00E76F37" w:rsidRPr="00E76F37" w:rsidRDefault="00E76F37" w:rsidP="00E76F37">
      <w:pPr>
        <w:spacing w:after="240" w:line="240" w:lineRule="auto"/>
        <w:jc w:val="both"/>
      </w:pPr>
      <w:r w:rsidRPr="00E76F37">
        <w:t>* * *</w:t>
      </w:r>
    </w:p>
    <w:p w14:paraId="1EB36F3A" w14:textId="059E5DF5" w:rsidR="00DB16FD" w:rsidRPr="00E76F37" w:rsidRDefault="00DB16FD" w:rsidP="00E76F37">
      <w:pPr>
        <w:pStyle w:val="Heading3"/>
        <w:spacing w:before="0" w:after="240" w:line="240" w:lineRule="auto"/>
        <w:jc w:val="both"/>
        <w:rPr>
          <w:rFonts w:eastAsia="Times New Roman" w:cs="Arial"/>
          <w:szCs w:val="24"/>
        </w:rPr>
      </w:pPr>
      <w:r w:rsidRPr="00E76F37">
        <w:rPr>
          <w:rFonts w:eastAsia="Times New Roman" w:cs="Arial"/>
          <w:szCs w:val="24"/>
        </w:rPr>
        <w:t>ARTICLE XVIII.</w:t>
      </w:r>
      <w:r w:rsidR="00E76F37">
        <w:rPr>
          <w:rFonts w:eastAsia="Times New Roman" w:cs="Arial"/>
          <w:szCs w:val="24"/>
        </w:rPr>
        <w:t xml:space="preserve">  </w:t>
      </w:r>
      <w:r w:rsidRPr="00E76F37">
        <w:rPr>
          <w:rFonts w:eastAsia="Times New Roman" w:cs="Arial"/>
          <w:szCs w:val="24"/>
        </w:rPr>
        <w:t>LODGING FACILITIES</w:t>
      </w:r>
    </w:p>
    <w:p w14:paraId="64BEB5E5" w14:textId="066A82E8" w:rsidR="00DB16FD" w:rsidRPr="00E76F37" w:rsidRDefault="00DB16FD" w:rsidP="00E76F37">
      <w:pPr>
        <w:pStyle w:val="Heading4"/>
        <w:spacing w:before="0" w:after="240" w:line="240" w:lineRule="auto"/>
        <w:jc w:val="both"/>
        <w:rPr>
          <w:rFonts w:eastAsia="Times New Roman" w:cs="Arial"/>
          <w:szCs w:val="24"/>
        </w:rPr>
      </w:pPr>
      <w:r w:rsidRPr="00E76F37">
        <w:rPr>
          <w:rFonts w:eastAsia="Times New Roman" w:cs="Arial"/>
          <w:szCs w:val="24"/>
        </w:rPr>
        <w:t>DIVISION 1.</w:t>
      </w:r>
      <w:r w:rsidR="00E76F37" w:rsidRPr="00E76F37">
        <w:rPr>
          <w:rFonts w:eastAsia="Times New Roman" w:cs="Arial"/>
          <w:szCs w:val="24"/>
        </w:rPr>
        <w:t xml:space="preserve">  </w:t>
      </w:r>
      <w:r w:rsidRPr="00E76F37">
        <w:rPr>
          <w:rFonts w:eastAsia="Times New Roman" w:cs="Arial"/>
          <w:szCs w:val="24"/>
        </w:rPr>
        <w:t>GENERALLY</w:t>
      </w:r>
    </w:p>
    <w:p w14:paraId="03550A61" w14:textId="1D93F930" w:rsidR="00DB16FD" w:rsidRPr="00E76F37" w:rsidRDefault="00DB16FD" w:rsidP="00E76F37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bookmarkStart w:id="0" w:name="BK_949661539A5406A71C157003D2A6E738"/>
      <w:bookmarkEnd w:id="0"/>
      <w:r w:rsidRPr="00E76F37">
        <w:rPr>
          <w:rFonts w:cs="Arial"/>
          <w:color w:val="auto"/>
          <w:szCs w:val="24"/>
        </w:rPr>
        <w:t>Sec. 28-601.</w:t>
      </w:r>
      <w:r w:rsidR="00E76F37" w:rsidRPr="00E76F37">
        <w:rPr>
          <w:rFonts w:cs="Arial"/>
          <w:color w:val="auto"/>
          <w:szCs w:val="24"/>
        </w:rPr>
        <w:tab/>
      </w:r>
      <w:r w:rsidRPr="00E76F37">
        <w:rPr>
          <w:rFonts w:cs="Arial"/>
          <w:color w:val="auto"/>
          <w:szCs w:val="24"/>
        </w:rPr>
        <w:t>Definitions.</w:t>
      </w:r>
    </w:p>
    <w:p w14:paraId="2F6746CB" w14:textId="77777777" w:rsidR="006A6FE8" w:rsidRDefault="00DB16FD" w:rsidP="00E76F37">
      <w:pPr>
        <w:pStyle w:val="p0"/>
        <w:spacing w:after="240"/>
        <w:ind w:firstLine="720"/>
        <w:jc w:val="both"/>
        <w:rPr>
          <w:rFonts w:cs="Arial"/>
          <w:sz w:val="24"/>
          <w:szCs w:val="24"/>
        </w:rPr>
      </w:pPr>
      <w:r w:rsidRPr="00E76F37">
        <w:rPr>
          <w:rFonts w:cs="Arial"/>
          <w:sz w:val="24"/>
          <w:szCs w:val="24"/>
        </w:rPr>
        <w:t>As used in this article, the following words, terms and phrases shall have the meanings assigned to them in this section, unless the context of their usage clearly indicates a different meaning:</w:t>
      </w:r>
    </w:p>
    <w:p w14:paraId="2EB11209" w14:textId="45B4427B" w:rsidR="00DB16FD" w:rsidRPr="00E76F37" w:rsidRDefault="00E31277" w:rsidP="00E76F37">
      <w:pPr>
        <w:pStyle w:val="p1"/>
        <w:spacing w:after="240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* * *</w:t>
      </w:r>
    </w:p>
    <w:p w14:paraId="17AC49DB" w14:textId="37E817FE" w:rsidR="006A6FE8" w:rsidRDefault="00DB16FD" w:rsidP="00E76F37">
      <w:pPr>
        <w:pStyle w:val="p1"/>
        <w:spacing w:after="240"/>
        <w:ind w:left="720" w:firstLine="720"/>
        <w:jc w:val="both"/>
        <w:rPr>
          <w:rFonts w:cs="Arial"/>
          <w:sz w:val="24"/>
          <w:szCs w:val="24"/>
        </w:rPr>
      </w:pPr>
      <w:bookmarkStart w:id="1" w:name="_Hlk37924340"/>
      <w:r w:rsidRPr="005A70A5">
        <w:rPr>
          <w:rFonts w:cs="Arial"/>
          <w:i/>
          <w:iCs/>
          <w:sz w:val="24"/>
          <w:szCs w:val="24"/>
        </w:rPr>
        <w:t>Lodging facility</w:t>
      </w:r>
      <w:r w:rsidRPr="005A70A5">
        <w:rPr>
          <w:rFonts w:cs="Arial"/>
          <w:sz w:val="24"/>
          <w:szCs w:val="24"/>
        </w:rPr>
        <w:t xml:space="preserve"> means an establishment that furnishes lodging to three or more persons</w:t>
      </w:r>
      <w:r w:rsidR="00421243">
        <w:rPr>
          <w:rFonts w:cs="Arial"/>
          <w:sz w:val="24"/>
          <w:szCs w:val="24"/>
          <w:u w:val="single"/>
        </w:rPr>
        <w:t>, each of whom</w:t>
      </w:r>
      <w:r w:rsidRPr="00421243">
        <w:rPr>
          <w:rFonts w:cs="Arial"/>
          <w:strike/>
          <w:sz w:val="24"/>
          <w:szCs w:val="24"/>
        </w:rPr>
        <w:t xml:space="preserve"> who</w:t>
      </w:r>
      <w:r w:rsidRPr="005A70A5">
        <w:rPr>
          <w:rFonts w:cs="Arial"/>
          <w:sz w:val="24"/>
          <w:szCs w:val="24"/>
        </w:rPr>
        <w:t xml:space="preserve"> are unrelated </w:t>
      </w:r>
      <w:r w:rsidRPr="00421243">
        <w:rPr>
          <w:rFonts w:cs="Arial"/>
          <w:sz w:val="24"/>
          <w:szCs w:val="24"/>
        </w:rPr>
        <w:t xml:space="preserve">to </w:t>
      </w:r>
      <w:r w:rsidRPr="005A70A5">
        <w:rPr>
          <w:rFonts w:cs="Arial"/>
          <w:sz w:val="24"/>
          <w:szCs w:val="24"/>
        </w:rPr>
        <w:t>the owner of the establishment</w:t>
      </w:r>
      <w:r w:rsidR="007A5AB8" w:rsidRPr="005A70A5">
        <w:rPr>
          <w:rFonts w:cs="Arial"/>
          <w:sz w:val="24"/>
          <w:szCs w:val="24"/>
          <w:u w:val="single"/>
        </w:rPr>
        <w:t xml:space="preserve"> </w:t>
      </w:r>
      <w:r w:rsidR="00421243">
        <w:rPr>
          <w:rFonts w:cs="Arial"/>
          <w:sz w:val="24"/>
          <w:szCs w:val="24"/>
          <w:u w:val="single"/>
        </w:rPr>
        <w:t>and</w:t>
      </w:r>
      <w:r w:rsidR="007A5AB8" w:rsidRPr="005A70A5">
        <w:rPr>
          <w:rFonts w:cs="Arial"/>
          <w:sz w:val="24"/>
          <w:szCs w:val="24"/>
          <w:u w:val="single"/>
        </w:rPr>
        <w:t xml:space="preserve"> to each other</w:t>
      </w:r>
      <w:r w:rsidR="00421243">
        <w:rPr>
          <w:rFonts w:cs="Arial"/>
          <w:sz w:val="24"/>
          <w:szCs w:val="24"/>
          <w:u w:val="single"/>
        </w:rPr>
        <w:t xml:space="preserve"> by consanguinity or affinity as determined under sections 573.022 and 573.024 of the Texas Government Code</w:t>
      </w:r>
      <w:r w:rsidRPr="005A70A5">
        <w:rPr>
          <w:rFonts w:cs="Arial"/>
          <w:sz w:val="24"/>
          <w:szCs w:val="24"/>
        </w:rPr>
        <w:t>. The term "lodging facility" shall not include: (1) a boarding home, as defined in article XIV of this chapter, (2) a hotel or bed and breakfast facility, each as defined in article VI of this chapter, or (3) a single-family residential building, condominium, or townhouse that is owner-occupied for at least three months of the year each year.</w:t>
      </w:r>
      <w:bookmarkEnd w:id="1"/>
    </w:p>
    <w:p w14:paraId="31CF4E82" w14:textId="2813B8FB" w:rsidR="00E31277" w:rsidRPr="005A70A5" w:rsidRDefault="00E31277" w:rsidP="00E31277">
      <w:pPr>
        <w:pStyle w:val="p1"/>
        <w:spacing w:after="240"/>
        <w:ind w:left="0" w:firstLine="0"/>
        <w:jc w:val="both"/>
        <w:rPr>
          <w:rFonts w:cs="Arial"/>
          <w:sz w:val="24"/>
          <w:szCs w:val="24"/>
        </w:rPr>
      </w:pPr>
      <w:bookmarkStart w:id="2" w:name="BK_F1DFF9FD4209597ADAB675AC0B3BF481"/>
      <w:bookmarkEnd w:id="2"/>
      <w:r w:rsidRPr="005A70A5">
        <w:rPr>
          <w:rFonts w:cs="Arial"/>
          <w:i/>
          <w:iCs/>
          <w:sz w:val="24"/>
          <w:szCs w:val="24"/>
        </w:rPr>
        <w:t>* * *</w:t>
      </w:r>
    </w:p>
    <w:p w14:paraId="5518901C" w14:textId="2B0A7378" w:rsidR="00DB16FD" w:rsidRDefault="00DB16FD" w:rsidP="00E76F37">
      <w:pPr>
        <w:pStyle w:val="Heading4"/>
        <w:spacing w:before="0" w:after="240" w:line="240" w:lineRule="auto"/>
        <w:ind w:left="1728" w:hanging="1728"/>
        <w:jc w:val="both"/>
        <w:rPr>
          <w:rFonts w:eastAsia="Times New Roman" w:cs="Arial"/>
          <w:szCs w:val="24"/>
        </w:rPr>
      </w:pPr>
      <w:r w:rsidRPr="005A70A5">
        <w:rPr>
          <w:rFonts w:eastAsia="Times New Roman" w:cs="Arial"/>
          <w:szCs w:val="24"/>
        </w:rPr>
        <w:t>DIVISION 2.</w:t>
      </w:r>
      <w:r w:rsidR="00E76F37" w:rsidRPr="005A70A5">
        <w:rPr>
          <w:rFonts w:eastAsia="Times New Roman" w:cs="Arial"/>
          <w:szCs w:val="24"/>
        </w:rPr>
        <w:t xml:space="preserve">  </w:t>
      </w:r>
      <w:r w:rsidRPr="005A70A5">
        <w:rPr>
          <w:rFonts w:eastAsia="Times New Roman" w:cs="Arial"/>
          <w:szCs w:val="24"/>
        </w:rPr>
        <w:t>PERMITS</w:t>
      </w:r>
    </w:p>
    <w:p w14:paraId="307B6E9B" w14:textId="0AF17903" w:rsidR="00530AA7" w:rsidRDefault="00530AA7" w:rsidP="00530AA7">
      <w:r>
        <w:t>* * *</w:t>
      </w:r>
    </w:p>
    <w:p w14:paraId="1200AB1D" w14:textId="7A07FBC2" w:rsidR="00530AA7" w:rsidRPr="00530AA7" w:rsidRDefault="00530AA7" w:rsidP="00530AA7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r w:rsidRPr="005A70A5">
        <w:rPr>
          <w:rFonts w:cs="Arial"/>
          <w:color w:val="auto"/>
          <w:szCs w:val="24"/>
        </w:rPr>
        <w:t>Sec. 28-61</w:t>
      </w:r>
      <w:r>
        <w:rPr>
          <w:rFonts w:cs="Arial"/>
          <w:color w:val="auto"/>
          <w:szCs w:val="24"/>
        </w:rPr>
        <w:t>3</w:t>
      </w:r>
      <w:r w:rsidRPr="005A70A5">
        <w:rPr>
          <w:rFonts w:cs="Arial"/>
          <w:color w:val="auto"/>
          <w:szCs w:val="24"/>
        </w:rPr>
        <w:t>.</w:t>
      </w:r>
      <w:r w:rsidRPr="005A70A5">
        <w:rPr>
          <w:rFonts w:cs="Arial"/>
          <w:color w:val="auto"/>
          <w:szCs w:val="24"/>
        </w:rPr>
        <w:tab/>
      </w:r>
      <w:r>
        <w:rPr>
          <w:rFonts w:cs="Arial"/>
          <w:color w:val="auto"/>
          <w:szCs w:val="24"/>
        </w:rPr>
        <w:t>Application for permit</w:t>
      </w:r>
      <w:r w:rsidRPr="005A70A5">
        <w:rPr>
          <w:rFonts w:cs="Arial"/>
          <w:color w:val="auto"/>
          <w:szCs w:val="24"/>
        </w:rPr>
        <w:t>.</w:t>
      </w:r>
    </w:p>
    <w:p w14:paraId="4AFC9C95" w14:textId="0A4EF459" w:rsidR="00530AA7" w:rsidRDefault="00530AA7" w:rsidP="00530AA7">
      <w:r>
        <w:t>* * *</w:t>
      </w:r>
    </w:p>
    <w:p w14:paraId="622C3957" w14:textId="5CF8A597" w:rsidR="00530AA7" w:rsidRPr="00523FFB" w:rsidRDefault="00530AA7" w:rsidP="00F8774B">
      <w:pPr>
        <w:spacing w:after="240" w:line="240" w:lineRule="auto"/>
        <w:ind w:left="720" w:hanging="720"/>
        <w:jc w:val="both"/>
        <w:rPr>
          <w:rFonts w:eastAsia="Calibri" w:cs="Arial"/>
          <w:szCs w:val="24"/>
        </w:rPr>
      </w:pPr>
      <w:r w:rsidRPr="00530AA7">
        <w:rPr>
          <w:rFonts w:eastAsia="Calibri" w:cs="Arial"/>
          <w:szCs w:val="24"/>
        </w:rPr>
        <w:t>(</w:t>
      </w:r>
      <w:r>
        <w:rPr>
          <w:rFonts w:eastAsia="Calibri" w:cs="Arial"/>
          <w:szCs w:val="24"/>
        </w:rPr>
        <w:t>b</w:t>
      </w:r>
      <w:r w:rsidRPr="00530AA7">
        <w:rPr>
          <w:rFonts w:eastAsia="Calibri" w:cs="Arial"/>
          <w:szCs w:val="24"/>
        </w:rPr>
        <w:t>)</w:t>
      </w:r>
      <w:r w:rsidRPr="00530AA7">
        <w:rPr>
          <w:rFonts w:eastAsia="Calibri" w:cs="Arial"/>
          <w:szCs w:val="24"/>
        </w:rPr>
        <w:tab/>
      </w:r>
      <w:r w:rsidR="00523FFB" w:rsidRPr="00523FFB">
        <w:rPr>
          <w:rFonts w:eastAsia="Calibri" w:cs="Arial"/>
          <w:i/>
          <w:strike/>
          <w:szCs w:val="24"/>
        </w:rPr>
        <w:t>Request for inspection.</w:t>
      </w:r>
      <w:r w:rsidR="00523FFB" w:rsidRPr="00523FFB">
        <w:rPr>
          <w:rFonts w:eastAsia="Calibri" w:cs="Arial"/>
          <w:strike/>
          <w:szCs w:val="24"/>
        </w:rPr>
        <w:t xml:space="preserve"> At the time of submission of the application, the owner or operator of a lodging facility shall submit a request to the building official for the lodging facility inspection described in section 28-616 of this Code.</w:t>
      </w:r>
      <w:r w:rsidR="00523FFB">
        <w:rPr>
          <w:rFonts w:eastAsia="Calibri" w:cs="Arial"/>
          <w:strike/>
          <w:szCs w:val="24"/>
        </w:rPr>
        <w:t xml:space="preserve"> </w:t>
      </w:r>
      <w:r w:rsidR="00C81808" w:rsidRPr="00523FFB">
        <w:rPr>
          <w:rFonts w:eastAsia="Calibri" w:cs="Arial"/>
          <w:i/>
          <w:iCs/>
          <w:szCs w:val="24"/>
          <w:u w:val="single"/>
        </w:rPr>
        <w:t xml:space="preserve">Certificate of </w:t>
      </w:r>
      <w:r w:rsidR="00887C8D">
        <w:rPr>
          <w:rFonts w:eastAsia="Calibri" w:cs="Arial"/>
          <w:i/>
          <w:iCs/>
          <w:szCs w:val="24"/>
          <w:u w:val="single"/>
        </w:rPr>
        <w:t>o</w:t>
      </w:r>
      <w:r w:rsidR="00C81808" w:rsidRPr="00523FFB">
        <w:rPr>
          <w:rFonts w:eastAsia="Calibri" w:cs="Arial"/>
          <w:i/>
          <w:iCs/>
          <w:szCs w:val="24"/>
          <w:u w:val="single"/>
        </w:rPr>
        <w:t xml:space="preserve">ccupancy and </w:t>
      </w:r>
      <w:r w:rsidR="00887C8D">
        <w:rPr>
          <w:rFonts w:eastAsia="Calibri" w:cs="Arial"/>
          <w:i/>
          <w:iCs/>
          <w:szCs w:val="24"/>
          <w:u w:val="single"/>
        </w:rPr>
        <w:t>i</w:t>
      </w:r>
      <w:r w:rsidR="00C81808" w:rsidRPr="00523FFB">
        <w:rPr>
          <w:rFonts w:eastAsia="Calibri" w:cs="Arial"/>
          <w:i/>
          <w:iCs/>
          <w:szCs w:val="24"/>
          <w:u w:val="single"/>
        </w:rPr>
        <w:t>nspection</w:t>
      </w:r>
      <w:r w:rsidR="00C81808" w:rsidRPr="00523FFB">
        <w:rPr>
          <w:rFonts w:eastAsia="Calibri" w:cs="Arial"/>
          <w:szCs w:val="24"/>
          <w:u w:val="single"/>
        </w:rPr>
        <w:t xml:space="preserve">. </w:t>
      </w:r>
      <w:r w:rsidRPr="00523FFB">
        <w:rPr>
          <w:rFonts w:eastAsia="Calibri" w:cs="Arial"/>
          <w:iCs/>
          <w:szCs w:val="24"/>
          <w:u w:val="single"/>
        </w:rPr>
        <w:t>The application shall be accompanied by the following:</w:t>
      </w:r>
      <w:r w:rsidRPr="00523FFB">
        <w:rPr>
          <w:rFonts w:eastAsia="Calibri" w:cs="Arial"/>
          <w:szCs w:val="24"/>
          <w:u w:val="single"/>
        </w:rPr>
        <w:t xml:space="preserve"> </w:t>
      </w:r>
    </w:p>
    <w:p w14:paraId="55A0979F" w14:textId="75FD2D34" w:rsidR="00530AA7" w:rsidRPr="00523FFB" w:rsidRDefault="00530AA7" w:rsidP="00530AA7">
      <w:pPr>
        <w:spacing w:after="240" w:line="240" w:lineRule="auto"/>
        <w:ind w:left="1440" w:hanging="720"/>
        <w:jc w:val="both"/>
        <w:rPr>
          <w:rFonts w:eastAsia="Calibri" w:cs="Arial"/>
          <w:szCs w:val="24"/>
          <w:u w:val="single"/>
        </w:rPr>
      </w:pPr>
      <w:r w:rsidRPr="00523FFB">
        <w:rPr>
          <w:rFonts w:eastAsia="Calibri" w:cs="Arial"/>
          <w:szCs w:val="24"/>
          <w:u w:val="single"/>
        </w:rPr>
        <w:t>(1)</w:t>
      </w:r>
      <w:r w:rsidRPr="00523FFB">
        <w:rPr>
          <w:rFonts w:eastAsia="Calibri" w:cs="Arial"/>
          <w:szCs w:val="24"/>
          <w:u w:val="single"/>
        </w:rPr>
        <w:tab/>
        <w:t>A copy of the facility certificate of occupancy;</w:t>
      </w:r>
    </w:p>
    <w:p w14:paraId="63E1BDA3" w14:textId="7664A35C" w:rsidR="00530AA7" w:rsidRPr="00523FFB" w:rsidRDefault="00530AA7" w:rsidP="00530AA7">
      <w:pPr>
        <w:spacing w:after="240" w:line="240" w:lineRule="auto"/>
        <w:ind w:left="1440" w:hanging="720"/>
        <w:jc w:val="both"/>
        <w:rPr>
          <w:rFonts w:eastAsia="Calibri" w:cs="Arial"/>
          <w:szCs w:val="24"/>
          <w:u w:val="single"/>
        </w:rPr>
      </w:pPr>
      <w:r w:rsidRPr="00523FFB">
        <w:rPr>
          <w:rFonts w:eastAsia="Calibri" w:cs="Arial"/>
          <w:szCs w:val="24"/>
          <w:u w:val="single"/>
        </w:rPr>
        <w:t>(2)</w:t>
      </w:r>
      <w:r w:rsidRPr="00523FFB">
        <w:rPr>
          <w:rFonts w:eastAsia="Calibri" w:cs="Arial"/>
          <w:szCs w:val="24"/>
          <w:u w:val="single"/>
        </w:rPr>
        <w:tab/>
        <w:t>Proof that the facility has passed an inspection described in section 28-616 of this Code.</w:t>
      </w:r>
    </w:p>
    <w:p w14:paraId="7903A212" w14:textId="77777777" w:rsidR="00E31277" w:rsidRPr="005A70A5" w:rsidRDefault="00E31277" w:rsidP="00E31277">
      <w:pPr>
        <w:pStyle w:val="p1"/>
        <w:spacing w:after="240"/>
        <w:ind w:left="0" w:firstLine="0"/>
        <w:jc w:val="both"/>
        <w:rPr>
          <w:rFonts w:cs="Arial"/>
          <w:sz w:val="24"/>
          <w:szCs w:val="24"/>
        </w:rPr>
      </w:pPr>
      <w:bookmarkStart w:id="3" w:name="BK_D08A1755C41EFA95CAECB9706696CC90"/>
      <w:bookmarkStart w:id="4" w:name="BK_A42B8BF21033FCDCCBC6F7AEC23ECE55"/>
      <w:bookmarkEnd w:id="3"/>
      <w:bookmarkEnd w:id="4"/>
      <w:r w:rsidRPr="005A70A5">
        <w:rPr>
          <w:rFonts w:cs="Arial"/>
          <w:i/>
          <w:iCs/>
          <w:sz w:val="24"/>
          <w:szCs w:val="24"/>
        </w:rPr>
        <w:t>* * *</w:t>
      </w:r>
    </w:p>
    <w:p w14:paraId="311559C7" w14:textId="102D0FA3" w:rsidR="00DB16FD" w:rsidRPr="005A70A5" w:rsidRDefault="00DB16FD" w:rsidP="00E76F37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r w:rsidRPr="005A70A5">
        <w:rPr>
          <w:rFonts w:cs="Arial"/>
          <w:color w:val="auto"/>
          <w:szCs w:val="24"/>
        </w:rPr>
        <w:lastRenderedPageBreak/>
        <w:t>Sec. 28-615.</w:t>
      </w:r>
      <w:r w:rsidR="00E76F37" w:rsidRPr="005A70A5">
        <w:rPr>
          <w:rFonts w:cs="Arial"/>
          <w:color w:val="auto"/>
          <w:szCs w:val="24"/>
        </w:rPr>
        <w:tab/>
      </w:r>
      <w:r w:rsidRPr="005A70A5">
        <w:rPr>
          <w:rFonts w:cs="Arial"/>
          <w:color w:val="auto"/>
          <w:szCs w:val="24"/>
        </w:rPr>
        <w:t>Operating requirements.</w:t>
      </w:r>
    </w:p>
    <w:p w14:paraId="525CC19B" w14:textId="30351F0A" w:rsidR="00622FBC" w:rsidRPr="00967242" w:rsidRDefault="00967242" w:rsidP="00967242">
      <w:pPr>
        <w:pStyle w:val="list0"/>
        <w:spacing w:after="240"/>
        <w:ind w:left="720" w:hanging="720"/>
        <w:rPr>
          <w:sz w:val="24"/>
          <w:szCs w:val="24"/>
          <w:u w:val="single"/>
        </w:rPr>
      </w:pPr>
      <w:bookmarkStart w:id="5" w:name="_Hlk37924449"/>
      <w:r w:rsidRPr="00967242">
        <w:rPr>
          <w:iCs/>
          <w:sz w:val="24"/>
          <w:szCs w:val="24"/>
        </w:rPr>
        <w:t>(a)</w:t>
      </w:r>
      <w:r w:rsidRPr="00967242">
        <w:rPr>
          <w:iCs/>
          <w:sz w:val="24"/>
          <w:szCs w:val="24"/>
        </w:rPr>
        <w:tab/>
      </w:r>
      <w:r w:rsidR="00622FBC" w:rsidRPr="005A70A5">
        <w:rPr>
          <w:i/>
          <w:sz w:val="24"/>
          <w:szCs w:val="24"/>
          <w:u w:val="single"/>
        </w:rPr>
        <w:t xml:space="preserve">Certificate of </w:t>
      </w:r>
      <w:r w:rsidR="00E31277" w:rsidRPr="005A70A5">
        <w:rPr>
          <w:i/>
          <w:sz w:val="24"/>
          <w:szCs w:val="24"/>
          <w:u w:val="single"/>
        </w:rPr>
        <w:t>o</w:t>
      </w:r>
      <w:r w:rsidR="00622FBC" w:rsidRPr="005A70A5">
        <w:rPr>
          <w:i/>
          <w:sz w:val="24"/>
          <w:szCs w:val="24"/>
          <w:u w:val="single"/>
        </w:rPr>
        <w:t>ccupancy</w:t>
      </w:r>
      <w:r w:rsidR="00622FBC" w:rsidRPr="005A70A5">
        <w:rPr>
          <w:sz w:val="24"/>
          <w:szCs w:val="24"/>
          <w:u w:val="single"/>
        </w:rPr>
        <w:t xml:space="preserve">. The owner or operator of a facility shall </w:t>
      </w:r>
      <w:r w:rsidR="00530AA7">
        <w:rPr>
          <w:sz w:val="24"/>
          <w:szCs w:val="24"/>
          <w:u w:val="single"/>
        </w:rPr>
        <w:t>maintain</w:t>
      </w:r>
      <w:r w:rsidR="00622FBC" w:rsidRPr="005A70A5">
        <w:rPr>
          <w:sz w:val="24"/>
          <w:szCs w:val="24"/>
          <w:u w:val="single"/>
        </w:rPr>
        <w:t xml:space="preserve"> a certificate of occupancy for every building of the facility </w:t>
      </w:r>
      <w:bookmarkStart w:id="6" w:name="_Hlk39167815"/>
      <w:r w:rsidR="00530AA7">
        <w:rPr>
          <w:sz w:val="24"/>
          <w:szCs w:val="24"/>
          <w:u w:val="single"/>
        </w:rPr>
        <w:t>except as otherwise allowed under the Building Code</w:t>
      </w:r>
      <w:bookmarkEnd w:id="6"/>
      <w:r w:rsidR="00622FBC" w:rsidRPr="005A70A5">
        <w:rPr>
          <w:sz w:val="24"/>
          <w:szCs w:val="24"/>
          <w:u w:val="single"/>
        </w:rPr>
        <w:t>.</w:t>
      </w:r>
      <w:bookmarkEnd w:id="5"/>
    </w:p>
    <w:p w14:paraId="7CF57C20" w14:textId="77777777" w:rsidR="006A6FE8" w:rsidRDefault="00967242" w:rsidP="00967242">
      <w:pPr>
        <w:pStyle w:val="list0"/>
        <w:spacing w:after="240"/>
        <w:ind w:left="720" w:hanging="720"/>
        <w:rPr>
          <w:sz w:val="24"/>
          <w:szCs w:val="24"/>
        </w:rPr>
      </w:pPr>
      <w:r w:rsidRPr="00967242">
        <w:rPr>
          <w:sz w:val="24"/>
          <w:szCs w:val="24"/>
          <w:u w:val="single"/>
        </w:rPr>
        <w:t>(b)</w:t>
      </w:r>
      <w:r w:rsidRPr="00967242">
        <w:rPr>
          <w:sz w:val="24"/>
          <w:szCs w:val="24"/>
          <w:u w:val="single"/>
        </w:rPr>
        <w:tab/>
      </w:r>
      <w:r w:rsidR="00DB16FD" w:rsidRPr="005A70A5">
        <w:rPr>
          <w:i/>
          <w:iCs/>
          <w:sz w:val="24"/>
          <w:szCs w:val="24"/>
        </w:rPr>
        <w:t>Posting.</w:t>
      </w:r>
      <w:r w:rsidR="00DB16FD" w:rsidRPr="005A70A5">
        <w:rPr>
          <w:sz w:val="24"/>
          <w:szCs w:val="24"/>
        </w:rPr>
        <w:t xml:space="preserve"> The owner or operator of a lodging facility shall prominently and conspicuously post the permit issued for display in a public area of the lodging facility that is readily available to residents and visitors.</w:t>
      </w:r>
    </w:p>
    <w:p w14:paraId="72323035" w14:textId="77777777" w:rsidR="006A6FE8" w:rsidRDefault="00DB16FD" w:rsidP="00E31277">
      <w:pPr>
        <w:pStyle w:val="list0"/>
        <w:spacing w:after="240"/>
        <w:ind w:left="720" w:hanging="720"/>
        <w:rPr>
          <w:sz w:val="24"/>
          <w:szCs w:val="24"/>
        </w:rPr>
      </w:pPr>
      <w:bookmarkStart w:id="7" w:name="_Hlk37924514"/>
      <w:r w:rsidRPr="005A70A5">
        <w:rPr>
          <w:sz w:val="24"/>
          <w:szCs w:val="24"/>
        </w:rPr>
        <w:t>(</w:t>
      </w:r>
      <w:proofErr w:type="spellStart"/>
      <w:r w:rsidR="00967242" w:rsidRPr="00967242">
        <w:rPr>
          <w:strike/>
          <w:sz w:val="24"/>
          <w:szCs w:val="24"/>
        </w:rPr>
        <w:t>b</w:t>
      </w:r>
      <w:r w:rsidR="00622FBC" w:rsidRPr="00967242">
        <w:rPr>
          <w:sz w:val="24"/>
          <w:szCs w:val="24"/>
          <w:u w:val="single"/>
        </w:rPr>
        <w:t>c</w:t>
      </w:r>
      <w:proofErr w:type="spellEnd"/>
      <w:r w:rsidRPr="005A70A5">
        <w:rPr>
          <w:sz w:val="24"/>
          <w:szCs w:val="24"/>
        </w:rPr>
        <w:t>)</w:t>
      </w:r>
      <w:r w:rsidR="00E76F37" w:rsidRPr="005A70A5">
        <w:rPr>
          <w:sz w:val="24"/>
          <w:szCs w:val="24"/>
        </w:rPr>
        <w:tab/>
      </w:r>
      <w:r w:rsidRPr="005A70A5">
        <w:rPr>
          <w:i/>
          <w:iCs/>
          <w:sz w:val="24"/>
          <w:szCs w:val="24"/>
        </w:rPr>
        <w:t>Framed beds.</w:t>
      </w:r>
      <w:r w:rsidRPr="005A70A5">
        <w:rPr>
          <w:sz w:val="24"/>
          <w:szCs w:val="24"/>
        </w:rPr>
        <w:t xml:space="preserve"> The owner or operator of a lodging facility shall</w:t>
      </w:r>
      <w:r w:rsidR="00AD00A8" w:rsidRPr="005A70A5">
        <w:rPr>
          <w:sz w:val="24"/>
          <w:szCs w:val="24"/>
          <w:u w:val="single"/>
        </w:rPr>
        <w:t xml:space="preserve">, if providing </w:t>
      </w:r>
      <w:r w:rsidR="000B4171" w:rsidRPr="005A70A5">
        <w:rPr>
          <w:sz w:val="24"/>
          <w:szCs w:val="24"/>
          <w:u w:val="single"/>
        </w:rPr>
        <w:t>a bed</w:t>
      </w:r>
      <w:r w:rsidR="00AD00A8" w:rsidRPr="005A70A5">
        <w:rPr>
          <w:sz w:val="24"/>
          <w:szCs w:val="24"/>
          <w:u w:val="single"/>
        </w:rPr>
        <w:t>,</w:t>
      </w:r>
      <w:r w:rsidRPr="005A70A5">
        <w:rPr>
          <w:sz w:val="24"/>
          <w:szCs w:val="24"/>
        </w:rPr>
        <w:t xml:space="preserve"> provide a separate framed bed at least six feet long and three feet wide equipped with supportive springs and clean supportive mattresses 24 hours a day.</w:t>
      </w:r>
      <w:bookmarkEnd w:id="7"/>
    </w:p>
    <w:p w14:paraId="6D86D47A" w14:textId="70A7D8B9" w:rsidR="00E31277" w:rsidRPr="00E76F37" w:rsidRDefault="00E31277" w:rsidP="00E31277">
      <w:pPr>
        <w:pStyle w:val="p1"/>
        <w:spacing w:after="240"/>
        <w:ind w:left="720" w:hanging="720"/>
        <w:jc w:val="both"/>
        <w:rPr>
          <w:rFonts w:cs="Arial"/>
          <w:sz w:val="24"/>
          <w:szCs w:val="24"/>
        </w:rPr>
      </w:pPr>
      <w:bookmarkStart w:id="8" w:name="BK_89BB11DA298550AFA1DCEDBE936D2843"/>
      <w:bookmarkEnd w:id="8"/>
      <w:r w:rsidRPr="005A70A5">
        <w:rPr>
          <w:rFonts w:cs="Arial"/>
          <w:i/>
          <w:iCs/>
          <w:sz w:val="24"/>
          <w:szCs w:val="24"/>
        </w:rPr>
        <w:t>* * *</w:t>
      </w:r>
    </w:p>
    <w:p w14:paraId="17DE0C1B" w14:textId="2567217D" w:rsidR="00DB16FD" w:rsidRPr="00E76F37" w:rsidRDefault="00DB16FD" w:rsidP="00E76F37">
      <w:pPr>
        <w:pStyle w:val="sec"/>
        <w:spacing w:before="0" w:after="240" w:line="240" w:lineRule="auto"/>
        <w:ind w:left="1728" w:hanging="1728"/>
        <w:jc w:val="both"/>
        <w:rPr>
          <w:rFonts w:cs="Arial"/>
          <w:color w:val="auto"/>
          <w:szCs w:val="24"/>
        </w:rPr>
      </w:pPr>
      <w:r w:rsidRPr="00E76F37">
        <w:rPr>
          <w:rFonts w:cs="Arial"/>
          <w:color w:val="auto"/>
          <w:szCs w:val="24"/>
        </w:rPr>
        <w:t>Sec. 28-616.</w:t>
      </w:r>
      <w:r w:rsidR="00E76F37" w:rsidRPr="00E76F37">
        <w:rPr>
          <w:rFonts w:cs="Arial"/>
          <w:color w:val="auto"/>
          <w:szCs w:val="24"/>
        </w:rPr>
        <w:tab/>
      </w:r>
      <w:r w:rsidRPr="00E76F37">
        <w:rPr>
          <w:rFonts w:cs="Arial"/>
          <w:color w:val="auto"/>
          <w:szCs w:val="24"/>
        </w:rPr>
        <w:t>Inspections.</w:t>
      </w:r>
    </w:p>
    <w:p w14:paraId="13AB1F03" w14:textId="77777777" w:rsidR="006A6FE8" w:rsidRDefault="00DB16FD" w:rsidP="00E31277">
      <w:pPr>
        <w:pStyle w:val="list0"/>
        <w:spacing w:after="240"/>
        <w:ind w:left="720" w:hanging="720"/>
        <w:rPr>
          <w:sz w:val="24"/>
          <w:szCs w:val="24"/>
        </w:rPr>
      </w:pPr>
      <w:bookmarkStart w:id="9" w:name="_Hlk37924582"/>
      <w:r w:rsidRPr="00E76F37">
        <w:rPr>
          <w:sz w:val="24"/>
          <w:szCs w:val="24"/>
        </w:rPr>
        <w:t>(a)</w:t>
      </w:r>
      <w:r w:rsidR="00E76F37">
        <w:rPr>
          <w:sz w:val="24"/>
          <w:szCs w:val="24"/>
        </w:rPr>
        <w:tab/>
      </w:r>
      <w:r w:rsidRPr="00E76F37">
        <w:rPr>
          <w:sz w:val="24"/>
          <w:szCs w:val="24"/>
        </w:rPr>
        <w:t xml:space="preserve">Upon receipt of a request by the owner or operator of a lodging facility for an inspection to confirm that the lodging facility is in compliance with this Code, including the Fire Code and the Construction Code, the building official shall meet </w:t>
      </w:r>
      <w:r w:rsidRPr="005A70A5">
        <w:rPr>
          <w:sz w:val="24"/>
          <w:szCs w:val="24"/>
        </w:rPr>
        <w:t>with the owner or operator to determine whether the lodging facility will require</w:t>
      </w:r>
      <w:r w:rsidR="00AE5B66" w:rsidRPr="005A70A5">
        <w:rPr>
          <w:sz w:val="24"/>
          <w:szCs w:val="24"/>
          <w:u w:val="single"/>
        </w:rPr>
        <w:t xml:space="preserve"> either</w:t>
      </w:r>
      <w:r w:rsidRPr="005A70A5">
        <w:rPr>
          <w:sz w:val="24"/>
          <w:szCs w:val="24"/>
        </w:rPr>
        <w:t xml:space="preserve"> a </w:t>
      </w:r>
      <w:r w:rsidR="00AD00A8" w:rsidRPr="005A70A5">
        <w:rPr>
          <w:sz w:val="24"/>
          <w:szCs w:val="24"/>
          <w:u w:val="single"/>
        </w:rPr>
        <w:t xml:space="preserve">new or amended </w:t>
      </w:r>
      <w:r w:rsidRPr="005A70A5">
        <w:rPr>
          <w:sz w:val="24"/>
          <w:szCs w:val="24"/>
        </w:rPr>
        <w:t>certificate of occupancy.</w:t>
      </w:r>
      <w:bookmarkEnd w:id="9"/>
    </w:p>
    <w:p w14:paraId="4E55289C" w14:textId="77777777" w:rsidR="006A6FE8" w:rsidRDefault="00DB16FD" w:rsidP="00E31277">
      <w:pPr>
        <w:pStyle w:val="list1"/>
        <w:spacing w:after="240"/>
        <w:ind w:left="1440" w:hanging="720"/>
        <w:rPr>
          <w:sz w:val="24"/>
          <w:szCs w:val="24"/>
        </w:rPr>
      </w:pPr>
      <w:bookmarkStart w:id="10" w:name="_Hlk37924612"/>
      <w:r w:rsidRPr="005A70A5">
        <w:rPr>
          <w:sz w:val="24"/>
          <w:szCs w:val="24"/>
        </w:rPr>
        <w:t>(1)</w:t>
      </w:r>
      <w:r w:rsidR="00E76F37" w:rsidRPr="005A70A5">
        <w:rPr>
          <w:sz w:val="24"/>
          <w:szCs w:val="24"/>
        </w:rPr>
        <w:tab/>
      </w:r>
      <w:r w:rsidRPr="005A70A5">
        <w:rPr>
          <w:sz w:val="24"/>
          <w:szCs w:val="24"/>
        </w:rPr>
        <w:t>If the building official determines that the owner or operator possesses a certificate of occupancy for the lodging facility that is appropriate for the proposed use, the building official shall schedule the lodging facility for a lodging facility inspection, upon receipt of payment of the fee stated in the city fee schedule;</w:t>
      </w:r>
      <w:r w:rsidRPr="005A70A5">
        <w:rPr>
          <w:strike/>
          <w:sz w:val="24"/>
          <w:szCs w:val="24"/>
        </w:rPr>
        <w:t xml:space="preserve"> or</w:t>
      </w:r>
    </w:p>
    <w:p w14:paraId="0D5194D0" w14:textId="26D1812B" w:rsidR="00DB16FD" w:rsidRPr="005A70A5" w:rsidRDefault="00DB16FD" w:rsidP="00E31277">
      <w:pPr>
        <w:pStyle w:val="list1"/>
        <w:spacing w:after="240"/>
        <w:ind w:left="1440" w:hanging="720"/>
        <w:rPr>
          <w:sz w:val="24"/>
          <w:szCs w:val="24"/>
        </w:rPr>
      </w:pPr>
      <w:r w:rsidRPr="005A70A5">
        <w:rPr>
          <w:sz w:val="24"/>
          <w:szCs w:val="24"/>
        </w:rPr>
        <w:t>(2)</w:t>
      </w:r>
      <w:r w:rsidR="00E76F37" w:rsidRPr="005A70A5">
        <w:rPr>
          <w:sz w:val="24"/>
          <w:szCs w:val="24"/>
        </w:rPr>
        <w:tab/>
      </w:r>
      <w:r w:rsidRPr="005A70A5">
        <w:rPr>
          <w:sz w:val="24"/>
          <w:szCs w:val="24"/>
        </w:rPr>
        <w:t>If the building official determines that the owner or operator possesses a certificate of occupancy for the lodging facility that is not appropriate for the proposed use, the building official shall schedule the lodging facility for a certificate of occupancy inspection, upon payment of any fee required therefor in the Construction Code;</w:t>
      </w:r>
      <w:r w:rsidR="005A70A5" w:rsidRPr="005A70A5">
        <w:rPr>
          <w:sz w:val="24"/>
          <w:szCs w:val="24"/>
          <w:u w:val="single"/>
        </w:rPr>
        <w:t xml:space="preserve"> or</w:t>
      </w:r>
    </w:p>
    <w:p w14:paraId="1027434F" w14:textId="77777777" w:rsidR="006A6FE8" w:rsidRDefault="00DB16FD" w:rsidP="00E31277">
      <w:pPr>
        <w:pStyle w:val="list1"/>
        <w:spacing w:after="240"/>
        <w:ind w:left="1440" w:hanging="720"/>
        <w:rPr>
          <w:sz w:val="24"/>
          <w:szCs w:val="24"/>
        </w:rPr>
      </w:pPr>
      <w:r w:rsidRPr="005A70A5">
        <w:rPr>
          <w:sz w:val="24"/>
          <w:szCs w:val="24"/>
        </w:rPr>
        <w:t>(3)</w:t>
      </w:r>
      <w:r w:rsidR="00E76F37" w:rsidRPr="005A70A5">
        <w:rPr>
          <w:sz w:val="24"/>
          <w:szCs w:val="24"/>
        </w:rPr>
        <w:tab/>
      </w:r>
      <w:r w:rsidRPr="005A70A5">
        <w:rPr>
          <w:sz w:val="24"/>
          <w:szCs w:val="24"/>
        </w:rPr>
        <w:t>If the building official determines that the owner or operator does not possess a certificate of occupancy for the lodging facility</w:t>
      </w:r>
      <w:r w:rsidRPr="005A70A5">
        <w:rPr>
          <w:strike/>
          <w:sz w:val="24"/>
          <w:szCs w:val="24"/>
        </w:rPr>
        <w:t xml:space="preserve"> and a certificate of occupancy will be required for the proposed use</w:t>
      </w:r>
      <w:r w:rsidRPr="005A70A5">
        <w:rPr>
          <w:sz w:val="24"/>
          <w:szCs w:val="24"/>
        </w:rPr>
        <w:t>, the building official shall schedule the lodging facility for a certificate of occupancy inspection, upon payment of any fee required therefor in the Construction Code</w:t>
      </w:r>
      <w:r w:rsidRPr="005A70A5">
        <w:rPr>
          <w:strike/>
          <w:sz w:val="24"/>
          <w:szCs w:val="24"/>
        </w:rPr>
        <w:t>; or</w:t>
      </w:r>
    </w:p>
    <w:p w14:paraId="3E237FC6" w14:textId="77777777" w:rsidR="006A6FE8" w:rsidRDefault="00DB16FD" w:rsidP="00E31277">
      <w:pPr>
        <w:pStyle w:val="list1"/>
        <w:spacing w:after="240"/>
        <w:ind w:left="1440" w:hanging="720"/>
        <w:rPr>
          <w:sz w:val="24"/>
          <w:szCs w:val="24"/>
        </w:rPr>
      </w:pPr>
      <w:r w:rsidRPr="005A70A5">
        <w:rPr>
          <w:strike/>
          <w:sz w:val="24"/>
          <w:szCs w:val="24"/>
        </w:rPr>
        <w:t>(4)</w:t>
      </w:r>
      <w:r w:rsidR="00E76F37" w:rsidRPr="005A70A5">
        <w:rPr>
          <w:strike/>
          <w:sz w:val="24"/>
          <w:szCs w:val="24"/>
        </w:rPr>
        <w:tab/>
      </w:r>
      <w:r w:rsidRPr="005A70A5">
        <w:rPr>
          <w:strike/>
          <w:sz w:val="24"/>
          <w:szCs w:val="24"/>
        </w:rPr>
        <w:t>If the building official determines that a certificate of occupancy will not be required for the proposed use of the lodging facility, the building official shall schedule the lodging facility for a lodging facility inspection, upon payment of any fee required therefor in the Construction Code</w:t>
      </w:r>
      <w:r w:rsidRPr="005A70A5">
        <w:rPr>
          <w:sz w:val="24"/>
          <w:szCs w:val="24"/>
        </w:rPr>
        <w:t>.</w:t>
      </w:r>
      <w:bookmarkEnd w:id="10"/>
    </w:p>
    <w:p w14:paraId="067B5C15" w14:textId="77777777" w:rsidR="006A6FE8" w:rsidRDefault="00E31277" w:rsidP="00E31277">
      <w:pPr>
        <w:pStyle w:val="p1"/>
        <w:spacing w:after="240"/>
        <w:ind w:left="720" w:hanging="720"/>
        <w:jc w:val="both"/>
        <w:rPr>
          <w:rFonts w:cs="Arial"/>
          <w:sz w:val="24"/>
          <w:szCs w:val="24"/>
        </w:rPr>
      </w:pPr>
      <w:bookmarkStart w:id="11" w:name="_Hlk37924646"/>
      <w:r w:rsidRPr="005A70A5">
        <w:rPr>
          <w:rFonts w:cs="Arial"/>
          <w:sz w:val="24"/>
          <w:szCs w:val="24"/>
        </w:rPr>
        <w:lastRenderedPageBreak/>
        <w:tab/>
      </w:r>
      <w:r w:rsidR="00DB16FD" w:rsidRPr="005A70A5">
        <w:rPr>
          <w:rFonts w:cs="Arial"/>
          <w:sz w:val="24"/>
          <w:szCs w:val="24"/>
        </w:rPr>
        <w:t>The building official shall notify the lodging facility operator of the date and time scheduled for the inspection.</w:t>
      </w:r>
      <w:bookmarkEnd w:id="11"/>
    </w:p>
    <w:p w14:paraId="43C423A4" w14:textId="72E9980F" w:rsidR="00E31277" w:rsidRPr="00E76F37" w:rsidRDefault="00E31277" w:rsidP="00E31277">
      <w:pPr>
        <w:pStyle w:val="p1"/>
        <w:spacing w:after="240"/>
        <w:ind w:left="720" w:hanging="720"/>
        <w:jc w:val="both"/>
        <w:rPr>
          <w:rFonts w:cs="Arial"/>
          <w:sz w:val="24"/>
          <w:szCs w:val="24"/>
        </w:rPr>
      </w:pPr>
      <w:bookmarkStart w:id="12" w:name="BK_175154E5006BC6F364BC40BEAF9A32CA"/>
      <w:bookmarkEnd w:id="12"/>
      <w:r>
        <w:rPr>
          <w:rFonts w:cs="Arial"/>
          <w:i/>
          <w:iCs/>
          <w:sz w:val="24"/>
          <w:szCs w:val="24"/>
        </w:rPr>
        <w:t>* * *</w:t>
      </w:r>
    </w:p>
    <w:sectPr w:rsidR="00E31277" w:rsidRPr="00E76F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BE2F" w16cex:dateUtc="2020-03-02T23:17:00Z"/>
  <w16cex:commentExtensible w16cex:durableId="222DCD3E" w16cex:dateUtc="2020-03-31T19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A38E8" w14:textId="77777777" w:rsidR="006D4F3C" w:rsidRDefault="006D4F3C">
      <w:pPr>
        <w:spacing w:after="0" w:line="240" w:lineRule="auto"/>
      </w:pPr>
      <w:r>
        <w:separator/>
      </w:r>
    </w:p>
  </w:endnote>
  <w:endnote w:type="continuationSeparator" w:id="0">
    <w:p w14:paraId="51243EBF" w14:textId="77777777" w:rsidR="006D4F3C" w:rsidRDefault="006D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F085" w14:textId="77777777" w:rsidR="00FC0628" w:rsidRPr="00FC0628" w:rsidRDefault="00FC0628" w:rsidP="00FC0628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Arial"/>
        <w:b/>
        <w:szCs w:val="24"/>
      </w:rPr>
    </w:pPr>
    <w:r w:rsidRPr="00FC0628">
      <w:rPr>
        <w:rFonts w:eastAsia="Times New Roman" w:cs="Arial"/>
        <w:b/>
        <w:szCs w:val="24"/>
      </w:rPr>
      <w:t>DRAFT NOT YET APPROVED</w:t>
    </w:r>
  </w:p>
  <w:p w14:paraId="440DEBCB" w14:textId="77777777" w:rsidR="00FC0628" w:rsidRPr="00FC0628" w:rsidRDefault="00FC0628" w:rsidP="00FC0628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Arial"/>
        <w:b/>
        <w:szCs w:val="24"/>
      </w:rPr>
    </w:pPr>
    <w:r w:rsidRPr="00FC0628">
      <w:rPr>
        <w:rFonts w:eastAsia="Times New Roman" w:cs="Arial"/>
        <w:b/>
        <w:szCs w:val="24"/>
      </w:rPr>
      <w:t>BY THE CITY ATTORNEY</w:t>
    </w:r>
  </w:p>
  <w:p w14:paraId="1D353640" w14:textId="77777777" w:rsidR="00FC0628" w:rsidRDefault="00FC0628" w:rsidP="005A70A5">
    <w:pPr>
      <w:pStyle w:val="Footer"/>
      <w:tabs>
        <w:tab w:val="center" w:pos="4820"/>
        <w:tab w:val="right" w:pos="9639"/>
      </w:tabs>
      <w:jc w:val="center"/>
    </w:pPr>
  </w:p>
  <w:p w14:paraId="39E44BF2" w14:textId="19B3AE5F" w:rsidR="00753BCD" w:rsidRDefault="00AD00A8" w:rsidP="005A70A5">
    <w:pPr>
      <w:pStyle w:val="Footer"/>
      <w:tabs>
        <w:tab w:val="center" w:pos="4820"/>
        <w:tab w:val="right" w:pos="9639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4127" w14:textId="77777777" w:rsidR="006D4F3C" w:rsidRDefault="006D4F3C">
      <w:pPr>
        <w:spacing w:after="0" w:line="240" w:lineRule="auto"/>
      </w:pPr>
      <w:r>
        <w:separator/>
      </w:r>
    </w:p>
  </w:footnote>
  <w:footnote w:type="continuationSeparator" w:id="0">
    <w:p w14:paraId="77E8FD05" w14:textId="77777777" w:rsidR="006D4F3C" w:rsidRDefault="006D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CE54" w14:textId="6C9E19C9" w:rsidR="005A70A5" w:rsidRPr="005A70A5" w:rsidRDefault="005A70A5">
    <w:pPr>
      <w:pStyle w:val="Header"/>
      <w:rPr>
        <w:sz w:val="18"/>
        <w:szCs w:val="16"/>
      </w:rPr>
    </w:pPr>
    <w:r w:rsidRPr="005A70A5">
      <w:rPr>
        <w:sz w:val="18"/>
        <w:szCs w:val="16"/>
      </w:rPr>
      <w:t>L Fac REDLINE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B7D04"/>
    <w:multiLevelType w:val="hybridMultilevel"/>
    <w:tmpl w:val="AA7871AE"/>
    <w:lvl w:ilvl="0" w:tplc="70C82E82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FD"/>
    <w:rsid w:val="000B4171"/>
    <w:rsid w:val="00271E15"/>
    <w:rsid w:val="00374C1B"/>
    <w:rsid w:val="003E7332"/>
    <w:rsid w:val="00421243"/>
    <w:rsid w:val="00523FFB"/>
    <w:rsid w:val="00530AA7"/>
    <w:rsid w:val="005A70A5"/>
    <w:rsid w:val="00622FBC"/>
    <w:rsid w:val="006A6FE8"/>
    <w:rsid w:val="006D4F3C"/>
    <w:rsid w:val="006E5917"/>
    <w:rsid w:val="00732F89"/>
    <w:rsid w:val="007A5AB8"/>
    <w:rsid w:val="00887C8D"/>
    <w:rsid w:val="00933CBD"/>
    <w:rsid w:val="00967242"/>
    <w:rsid w:val="009B418B"/>
    <w:rsid w:val="00A54F82"/>
    <w:rsid w:val="00AD00A8"/>
    <w:rsid w:val="00AD0E1E"/>
    <w:rsid w:val="00AE5B66"/>
    <w:rsid w:val="00C81808"/>
    <w:rsid w:val="00CA493C"/>
    <w:rsid w:val="00DB16FD"/>
    <w:rsid w:val="00DD6B94"/>
    <w:rsid w:val="00E31277"/>
    <w:rsid w:val="00E33AC4"/>
    <w:rsid w:val="00E76F37"/>
    <w:rsid w:val="00E81DB3"/>
    <w:rsid w:val="00EA1B6F"/>
    <w:rsid w:val="00F8774B"/>
    <w:rsid w:val="00FC0628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C4CE"/>
  <w15:chartTrackingRefBased/>
  <w15:docId w15:val="{534B351F-864C-475C-8B14-6C99DAE8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FD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6F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6F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16FD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B16FD"/>
    <w:rPr>
      <w:rFonts w:ascii="Arial" w:eastAsiaTheme="majorEastAsia" w:hAnsi="Arial" w:cstheme="majorBidi"/>
      <w:b/>
      <w:bCs/>
      <w:i/>
      <w:iCs/>
    </w:rPr>
  </w:style>
  <w:style w:type="paragraph" w:customStyle="1" w:styleId="list0">
    <w:name w:val="list0"/>
    <w:basedOn w:val="Normal"/>
    <w:qFormat/>
    <w:rsid w:val="00DB16FD"/>
    <w:pPr>
      <w:spacing w:after="120" w:line="240" w:lineRule="auto"/>
      <w:ind w:left="432" w:hanging="432"/>
      <w:jc w:val="both"/>
    </w:pPr>
    <w:rPr>
      <w:rFonts w:cs="Arial"/>
      <w:sz w:val="20"/>
      <w:szCs w:val="20"/>
    </w:rPr>
  </w:style>
  <w:style w:type="paragraph" w:customStyle="1" w:styleId="list1">
    <w:name w:val="list1"/>
    <w:basedOn w:val="list0"/>
    <w:qFormat/>
    <w:rsid w:val="00DB16FD"/>
    <w:pPr>
      <w:ind w:left="864"/>
    </w:pPr>
  </w:style>
  <w:style w:type="paragraph" w:customStyle="1" w:styleId="list2">
    <w:name w:val="list2"/>
    <w:basedOn w:val="list1"/>
    <w:qFormat/>
    <w:rsid w:val="00DB16FD"/>
    <w:pPr>
      <w:ind w:left="1296"/>
    </w:pPr>
  </w:style>
  <w:style w:type="paragraph" w:customStyle="1" w:styleId="p0">
    <w:name w:val="p0"/>
    <w:basedOn w:val="Normal"/>
    <w:qFormat/>
    <w:rsid w:val="00DB16FD"/>
    <w:pPr>
      <w:spacing w:after="120" w:line="240" w:lineRule="auto"/>
      <w:ind w:firstLine="432"/>
    </w:pPr>
    <w:rPr>
      <w:sz w:val="20"/>
    </w:rPr>
  </w:style>
  <w:style w:type="paragraph" w:customStyle="1" w:styleId="p1">
    <w:name w:val="p1"/>
    <w:basedOn w:val="p0"/>
    <w:qFormat/>
    <w:rsid w:val="00DB16FD"/>
    <w:pPr>
      <w:ind w:left="432"/>
    </w:pPr>
  </w:style>
  <w:style w:type="paragraph" w:customStyle="1" w:styleId="seclink">
    <w:name w:val="seclink"/>
    <w:basedOn w:val="Normal"/>
    <w:qFormat/>
    <w:rsid w:val="00DB16FD"/>
    <w:pPr>
      <w:spacing w:after="120" w:line="240" w:lineRule="auto"/>
    </w:pPr>
    <w:rPr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sid w:val="00DB16FD"/>
    <w:rPr>
      <w:rFonts w:ascii="Arial" w:hAnsi="Arial"/>
      <w:color w:val="0563C1" w:themeColor="hyperlink"/>
      <w:sz w:val="20"/>
      <w:u w:val="single"/>
    </w:rPr>
  </w:style>
  <w:style w:type="paragraph" w:customStyle="1" w:styleId="sec">
    <w:name w:val="sec"/>
    <w:basedOn w:val="Normal"/>
    <w:qFormat/>
    <w:rsid w:val="00DB16FD"/>
    <w:pPr>
      <w:keepNext/>
      <w:spacing w:before="360"/>
    </w:pPr>
    <w:rPr>
      <w:b/>
      <w:color w:val="404040" w:themeColor="text1" w:themeTint="BF"/>
    </w:rPr>
  </w:style>
  <w:style w:type="paragraph" w:customStyle="1" w:styleId="listml1">
    <w:name w:val="listml1"/>
    <w:basedOn w:val="list1"/>
    <w:qFormat/>
    <w:rsid w:val="00DB16FD"/>
    <w:pPr>
      <w:tabs>
        <w:tab w:val="left" w:pos="864"/>
        <w:tab w:val="left" w:pos="1296"/>
      </w:tabs>
      <w:ind w:left="1296" w:hanging="864"/>
    </w:pPr>
  </w:style>
  <w:style w:type="paragraph" w:styleId="Footer">
    <w:name w:val="footer"/>
    <w:basedOn w:val="Normal"/>
    <w:link w:val="FooterChar"/>
    <w:uiPriority w:val="99"/>
    <w:unhideWhenUsed/>
    <w:rsid w:val="00DB1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FD"/>
  </w:style>
  <w:style w:type="paragraph" w:customStyle="1" w:styleId="historynote0">
    <w:name w:val="historynote0"/>
    <w:basedOn w:val="Normal"/>
    <w:rsid w:val="00DB16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33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F37"/>
  </w:style>
  <w:style w:type="paragraph" w:styleId="ListParagraph">
    <w:name w:val="List Paragraph"/>
    <w:basedOn w:val="Normal"/>
    <w:uiPriority w:val="34"/>
    <w:qFormat/>
    <w:rsid w:val="00E7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2" ma:contentTypeDescription="Create a new document." ma:contentTypeScope="" ma:versionID="593225c4a28f5a902106b87f852f80da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2b8d746fdd71d5dca3c8fb79abea7bc7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EDC2-4DFA-4194-B4CC-568AE459C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FB4CD-65CE-419E-9515-EA9ED159F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B6EC14-66D8-4083-96CE-8B8779D7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65D0C-A7A4-4EAA-93B7-FE798AF3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Jeffrey - LGL</dc:creator>
  <cp:keywords/>
  <dc:description/>
  <cp:lastModifiedBy>Jeffrey Giles</cp:lastModifiedBy>
  <cp:revision>2</cp:revision>
  <cp:lastPrinted>2020-04-30T22:44:00Z</cp:lastPrinted>
  <dcterms:created xsi:type="dcterms:W3CDTF">2020-05-01T15:38:00Z</dcterms:created>
  <dcterms:modified xsi:type="dcterms:W3CDTF">2020-05-01T15:38:00Z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