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CC96" w14:textId="2372A1FF" w:rsidR="007A2B78" w:rsidRPr="00E832D1" w:rsidRDefault="0006405A"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w w:val="103"/>
          <w:sz w:val="24"/>
          <w:szCs w:val="24"/>
        </w:rPr>
      </w:pPr>
      <w:r w:rsidRPr="00E832D1">
        <w:rPr>
          <w:rFonts w:ascii="Times New Roman" w:eastAsia="Times New Roman" w:hAnsi="Times New Roman" w:cs="Times New Roman"/>
          <w:spacing w:val="1"/>
          <w:sz w:val="24"/>
          <w:szCs w:val="24"/>
        </w:rPr>
        <w:t xml:space="preserve">Unless otherwise </w:t>
      </w:r>
      <w:r w:rsidR="00277F09" w:rsidRPr="00E832D1">
        <w:rPr>
          <w:rFonts w:ascii="Times New Roman" w:eastAsia="Times New Roman" w:hAnsi="Times New Roman" w:cs="Times New Roman"/>
          <w:spacing w:val="1"/>
          <w:sz w:val="24"/>
          <w:szCs w:val="24"/>
        </w:rPr>
        <w:t xml:space="preserve">noted and approved on Drawings, </w:t>
      </w:r>
      <w:r w:rsidR="00277F09" w:rsidRPr="00E832D1">
        <w:rPr>
          <w:rFonts w:ascii="Times New Roman" w:eastAsia="Times New Roman" w:hAnsi="Times New Roman" w:cs="Times New Roman"/>
          <w:sz w:val="24"/>
          <w:szCs w:val="24"/>
        </w:rPr>
        <w:t>c</w:t>
      </w:r>
      <w:r w:rsidR="00054C76" w:rsidRPr="00E832D1">
        <w:rPr>
          <w:rFonts w:ascii="Times New Roman" w:eastAsia="Times New Roman" w:hAnsi="Times New Roman" w:cs="Times New Roman"/>
          <w:sz w:val="24"/>
          <w:szCs w:val="24"/>
        </w:rPr>
        <w:t>onstruct</w:t>
      </w:r>
      <w:r w:rsidR="00054C76" w:rsidRPr="00E832D1">
        <w:rPr>
          <w:rFonts w:ascii="Times New Roman" w:eastAsia="Times New Roman" w:hAnsi="Times New Roman" w:cs="Times New Roman"/>
          <w:spacing w:val="29"/>
          <w:sz w:val="24"/>
          <w:szCs w:val="24"/>
        </w:rPr>
        <w:t xml:space="preserve"> </w:t>
      </w:r>
      <w:r w:rsidR="000C28AA" w:rsidRPr="00E832D1">
        <w:rPr>
          <w:rFonts w:ascii="Times New Roman" w:eastAsia="Times New Roman" w:hAnsi="Times New Roman" w:cs="Times New Roman"/>
          <w:sz w:val="24"/>
          <w:szCs w:val="24"/>
        </w:rPr>
        <w:t xml:space="preserve">civil infrastructure </w:t>
      </w:r>
      <w:r w:rsidR="00054C76" w:rsidRPr="00E832D1">
        <w:rPr>
          <w:rFonts w:ascii="Times New Roman" w:eastAsia="Times New Roman" w:hAnsi="Times New Roman" w:cs="Times New Roman"/>
          <w:sz w:val="24"/>
          <w:szCs w:val="24"/>
        </w:rPr>
        <w:t>in accordance with</w:t>
      </w:r>
      <w:r w:rsidR="004B36E1" w:rsidRPr="00E832D1">
        <w:rPr>
          <w:rFonts w:ascii="Times New Roman" w:eastAsia="Times New Roman" w:hAnsi="Times New Roman" w:cs="Times New Roman"/>
          <w:sz w:val="24"/>
          <w:szCs w:val="24"/>
        </w:rPr>
        <w:t xml:space="preserve"> </w:t>
      </w:r>
      <w:r w:rsidR="00054C76" w:rsidRPr="00E832D1">
        <w:rPr>
          <w:rFonts w:ascii="Times New Roman" w:eastAsia="Times New Roman" w:hAnsi="Times New Roman" w:cs="Times New Roman"/>
          <w:sz w:val="24"/>
          <w:szCs w:val="24"/>
        </w:rPr>
        <w:t>the</w:t>
      </w:r>
      <w:r w:rsidR="00054C76" w:rsidRPr="00E832D1">
        <w:rPr>
          <w:rFonts w:ascii="Times New Roman" w:eastAsia="Times New Roman" w:hAnsi="Times New Roman" w:cs="Times New Roman"/>
          <w:spacing w:val="42"/>
          <w:sz w:val="24"/>
          <w:szCs w:val="24"/>
        </w:rPr>
        <w:t xml:space="preserve"> </w:t>
      </w:r>
      <w:r w:rsidR="00805831" w:rsidRPr="00E832D1">
        <w:rPr>
          <w:rFonts w:ascii="Times New Roman" w:eastAsia="Times New Roman" w:hAnsi="Times New Roman" w:cs="Times New Roman"/>
          <w:sz w:val="24"/>
          <w:szCs w:val="24"/>
        </w:rPr>
        <w:t xml:space="preserve">effective </w:t>
      </w:r>
      <w:r w:rsidR="00054C76" w:rsidRPr="00E832D1">
        <w:rPr>
          <w:rFonts w:ascii="Times New Roman" w:eastAsia="Times New Roman" w:hAnsi="Times New Roman" w:cs="Times New Roman"/>
          <w:sz w:val="24"/>
          <w:szCs w:val="24"/>
        </w:rPr>
        <w:t>edition of</w:t>
      </w:r>
      <w:r w:rsidR="00054C76" w:rsidRPr="00E832D1">
        <w:rPr>
          <w:rFonts w:ascii="Times New Roman" w:eastAsia="Times New Roman" w:hAnsi="Times New Roman" w:cs="Times New Roman"/>
          <w:spacing w:val="48"/>
          <w:sz w:val="24"/>
          <w:szCs w:val="24"/>
        </w:rPr>
        <w:t xml:space="preserve"> </w:t>
      </w:r>
      <w:r w:rsidR="00054C76" w:rsidRPr="00E832D1">
        <w:rPr>
          <w:rFonts w:ascii="Times New Roman" w:eastAsia="Times New Roman" w:hAnsi="Times New Roman" w:cs="Times New Roman"/>
          <w:sz w:val="24"/>
          <w:szCs w:val="24"/>
        </w:rPr>
        <w:t>the</w:t>
      </w:r>
      <w:r w:rsidR="002641FD" w:rsidRPr="00E832D1">
        <w:rPr>
          <w:rFonts w:ascii="Times New Roman" w:eastAsia="Times New Roman" w:hAnsi="Times New Roman" w:cs="Times New Roman"/>
          <w:sz w:val="24"/>
          <w:szCs w:val="24"/>
        </w:rPr>
        <w:t xml:space="preserve"> Houston</w:t>
      </w:r>
      <w:r w:rsidR="00FC2992" w:rsidRPr="00E832D1">
        <w:rPr>
          <w:rFonts w:ascii="Times New Roman" w:eastAsia="Times New Roman" w:hAnsi="Times New Roman" w:cs="Times New Roman"/>
          <w:sz w:val="24"/>
          <w:szCs w:val="24"/>
        </w:rPr>
        <w:t xml:space="preserve"> Public </w:t>
      </w:r>
      <w:r w:rsidR="00862363" w:rsidRPr="00E832D1">
        <w:rPr>
          <w:rFonts w:ascii="Times New Roman" w:eastAsia="Times New Roman" w:hAnsi="Times New Roman" w:cs="Times New Roman"/>
          <w:sz w:val="24"/>
          <w:szCs w:val="24"/>
        </w:rPr>
        <w:t>W</w:t>
      </w:r>
      <w:r w:rsidR="00FC2992" w:rsidRPr="00E832D1">
        <w:rPr>
          <w:rFonts w:ascii="Times New Roman" w:eastAsia="Times New Roman" w:hAnsi="Times New Roman" w:cs="Times New Roman"/>
          <w:sz w:val="24"/>
          <w:szCs w:val="24"/>
        </w:rPr>
        <w:t>orks</w:t>
      </w:r>
      <w:r w:rsidR="00054C76" w:rsidRPr="00E832D1">
        <w:rPr>
          <w:rFonts w:ascii="Times New Roman" w:eastAsia="Times New Roman" w:hAnsi="Times New Roman" w:cs="Times New Roman"/>
          <w:spacing w:val="50"/>
          <w:sz w:val="24"/>
          <w:szCs w:val="24"/>
        </w:rPr>
        <w:t xml:space="preserve"> </w:t>
      </w:r>
      <w:r w:rsidR="00054C76" w:rsidRPr="00E832D1">
        <w:rPr>
          <w:rFonts w:ascii="Times New Roman" w:eastAsia="Times New Roman" w:hAnsi="Times New Roman" w:cs="Times New Roman"/>
          <w:sz w:val="24"/>
          <w:szCs w:val="24"/>
        </w:rPr>
        <w:t>Standard Construction</w:t>
      </w:r>
      <w:r w:rsidR="004B36E1" w:rsidRPr="00E832D1">
        <w:rPr>
          <w:rFonts w:ascii="Times New Roman" w:eastAsia="Times New Roman" w:hAnsi="Times New Roman" w:cs="Times New Roman"/>
          <w:sz w:val="24"/>
          <w:szCs w:val="24"/>
        </w:rPr>
        <w:t xml:space="preserve"> </w:t>
      </w:r>
      <w:proofErr w:type="gramStart"/>
      <w:r w:rsidR="004B36E1" w:rsidRPr="00E832D1">
        <w:rPr>
          <w:rFonts w:ascii="Times New Roman" w:eastAsia="Times New Roman" w:hAnsi="Times New Roman" w:cs="Times New Roman"/>
          <w:sz w:val="24"/>
          <w:szCs w:val="24"/>
        </w:rPr>
        <w:t>Specifications</w:t>
      </w:r>
      <w:r w:rsidR="003D6CF2" w:rsidRPr="00E832D1">
        <w:rPr>
          <w:rFonts w:ascii="Times New Roman" w:eastAsia="Times New Roman" w:hAnsi="Times New Roman" w:cs="Times New Roman"/>
          <w:sz w:val="24"/>
          <w:szCs w:val="24"/>
        </w:rPr>
        <w:t>,</w:t>
      </w:r>
      <w:r w:rsidR="004B36E1" w:rsidRPr="00E832D1">
        <w:rPr>
          <w:rFonts w:ascii="Times New Roman" w:eastAsia="Times New Roman" w:hAnsi="Times New Roman" w:cs="Times New Roman"/>
          <w:sz w:val="24"/>
          <w:szCs w:val="24"/>
        </w:rPr>
        <w:t xml:space="preserve"> </w:t>
      </w:r>
      <w:r w:rsidR="00054C76" w:rsidRPr="00E832D1">
        <w:rPr>
          <w:rFonts w:ascii="Times New Roman" w:eastAsia="Times New Roman" w:hAnsi="Times New Roman" w:cs="Times New Roman"/>
          <w:w w:val="101"/>
          <w:sz w:val="24"/>
          <w:szCs w:val="24"/>
        </w:rPr>
        <w:t xml:space="preserve"> </w:t>
      </w:r>
      <w:r w:rsidR="004B36E1" w:rsidRPr="00E832D1">
        <w:rPr>
          <w:rFonts w:ascii="Times New Roman" w:eastAsia="Times New Roman" w:hAnsi="Times New Roman" w:cs="Times New Roman"/>
          <w:sz w:val="24"/>
          <w:szCs w:val="24"/>
        </w:rPr>
        <w:t>Standard</w:t>
      </w:r>
      <w:proofErr w:type="gramEnd"/>
      <w:r w:rsidR="004B36E1" w:rsidRPr="00E832D1">
        <w:rPr>
          <w:rFonts w:ascii="Times New Roman" w:eastAsia="Times New Roman" w:hAnsi="Times New Roman" w:cs="Times New Roman"/>
          <w:sz w:val="24"/>
          <w:szCs w:val="24"/>
        </w:rPr>
        <w:t xml:space="preserve"> Construction</w:t>
      </w:r>
      <w:r w:rsidR="00054C76" w:rsidRPr="00E832D1">
        <w:rPr>
          <w:rFonts w:ascii="Times New Roman" w:eastAsia="Times New Roman" w:hAnsi="Times New Roman" w:cs="Times New Roman"/>
          <w:spacing w:val="52"/>
          <w:sz w:val="24"/>
          <w:szCs w:val="24"/>
        </w:rPr>
        <w:t xml:space="preserve"> </w:t>
      </w:r>
      <w:r w:rsidR="00054C76" w:rsidRPr="00E832D1">
        <w:rPr>
          <w:rFonts w:ascii="Times New Roman" w:eastAsia="Times New Roman" w:hAnsi="Times New Roman" w:cs="Times New Roman"/>
          <w:sz w:val="24"/>
          <w:szCs w:val="24"/>
        </w:rPr>
        <w:t>Details</w:t>
      </w:r>
      <w:r w:rsidR="00776F28" w:rsidRPr="00E832D1">
        <w:rPr>
          <w:rFonts w:ascii="Times New Roman" w:eastAsia="Times New Roman" w:hAnsi="Times New Roman" w:cs="Times New Roman"/>
          <w:sz w:val="24"/>
          <w:szCs w:val="24"/>
        </w:rPr>
        <w:t xml:space="preserve">, </w:t>
      </w:r>
      <w:r w:rsidR="00BD2001" w:rsidRPr="00E832D1">
        <w:rPr>
          <w:rFonts w:ascii="Times New Roman" w:eastAsia="Times New Roman" w:hAnsi="Times New Roman" w:cs="Times New Roman"/>
          <w:sz w:val="24"/>
          <w:szCs w:val="24"/>
        </w:rPr>
        <w:t xml:space="preserve">and </w:t>
      </w:r>
      <w:r w:rsidR="00BA39AB" w:rsidRPr="00E832D1">
        <w:rPr>
          <w:rFonts w:ascii="Times New Roman" w:eastAsia="Times New Roman" w:hAnsi="Times New Roman" w:cs="Times New Roman"/>
          <w:sz w:val="24"/>
          <w:szCs w:val="24"/>
        </w:rPr>
        <w:t>supplements, addenda and amendments</w:t>
      </w:r>
      <w:r w:rsidR="00181A4E" w:rsidRPr="00E832D1">
        <w:rPr>
          <w:rFonts w:ascii="Times New Roman" w:eastAsia="Times New Roman" w:hAnsi="Times New Roman" w:cs="Times New Roman"/>
          <w:sz w:val="24"/>
          <w:szCs w:val="24"/>
        </w:rPr>
        <w:t xml:space="preserve"> thereto</w:t>
      </w:r>
      <w:r w:rsidR="00C1090B" w:rsidRPr="00E832D1">
        <w:rPr>
          <w:rFonts w:ascii="Times New Roman" w:eastAsia="Times New Roman" w:hAnsi="Times New Roman" w:cs="Times New Roman"/>
          <w:sz w:val="24"/>
          <w:szCs w:val="24"/>
        </w:rPr>
        <w:t>. The latest edition of the above publications can be found at</w:t>
      </w:r>
      <w:r w:rsidR="00095301" w:rsidRPr="00E832D1">
        <w:rPr>
          <w:rFonts w:ascii="Times New Roman" w:eastAsia="Times New Roman" w:hAnsi="Times New Roman" w:cs="Times New Roman"/>
          <w:sz w:val="24"/>
          <w:szCs w:val="24"/>
        </w:rPr>
        <w:t xml:space="preserve">: </w:t>
      </w:r>
      <w:hyperlink r:id="rId7" w:history="1">
        <w:r w:rsidR="008F6770" w:rsidRPr="00E832D1">
          <w:rPr>
            <w:rStyle w:val="Hyperlink"/>
            <w:rFonts w:ascii="Times New Roman" w:eastAsia="Times New Roman" w:hAnsi="Times New Roman" w:cs="Times New Roman"/>
            <w:sz w:val="24"/>
            <w:szCs w:val="24"/>
          </w:rPr>
          <w:t>http://www.houstonpermittingcenter.org/office-city-engineer/design-and-construction-standards</w:t>
        </w:r>
      </w:hyperlink>
      <w:r w:rsidR="00054C76" w:rsidRPr="00E832D1">
        <w:rPr>
          <w:rFonts w:ascii="Times New Roman" w:eastAsia="Times New Roman" w:hAnsi="Times New Roman" w:cs="Times New Roman"/>
          <w:w w:val="103"/>
          <w:sz w:val="24"/>
          <w:szCs w:val="24"/>
        </w:rPr>
        <w:t>.</w:t>
      </w:r>
    </w:p>
    <w:p w14:paraId="4C251AF8" w14:textId="77777777" w:rsidR="008F6770" w:rsidRPr="00E832D1" w:rsidRDefault="008F6770" w:rsidP="00361A4B">
      <w:pPr>
        <w:spacing w:before="30" w:after="0" w:line="253" w:lineRule="auto"/>
        <w:ind w:right="980"/>
        <w:jc w:val="both"/>
        <w:rPr>
          <w:rFonts w:ascii="Times New Roman" w:eastAsia="Times New Roman" w:hAnsi="Times New Roman" w:cs="Times New Roman"/>
          <w:sz w:val="24"/>
          <w:szCs w:val="24"/>
        </w:rPr>
      </w:pPr>
    </w:p>
    <w:p w14:paraId="59B8C93A" w14:textId="501314FC" w:rsidR="00361A4B" w:rsidRPr="00E832D1" w:rsidRDefault="00361A4B"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sz w:val="24"/>
          <w:szCs w:val="24"/>
        </w:rPr>
      </w:pPr>
      <w:r w:rsidRPr="00E832D1">
        <w:rPr>
          <w:rFonts w:ascii="Times New Roman" w:eastAsia="Times New Roman" w:hAnsi="Times New Roman" w:cs="Times New Roman"/>
          <w:sz w:val="24"/>
          <w:szCs w:val="24"/>
        </w:rPr>
        <w:t xml:space="preserve">The design </w:t>
      </w:r>
      <w:r w:rsidR="00AD2235" w:rsidRPr="00E832D1">
        <w:rPr>
          <w:rFonts w:ascii="Times New Roman" w:eastAsia="Times New Roman" w:hAnsi="Times New Roman" w:cs="Times New Roman"/>
          <w:sz w:val="24"/>
          <w:szCs w:val="24"/>
        </w:rPr>
        <w:t>must be</w:t>
      </w:r>
      <w:r w:rsidRPr="00E832D1">
        <w:rPr>
          <w:rFonts w:ascii="Times New Roman" w:eastAsia="Times New Roman" w:hAnsi="Times New Roman" w:cs="Times New Roman"/>
          <w:sz w:val="24"/>
          <w:szCs w:val="24"/>
        </w:rPr>
        <w:t xml:space="preserve"> consistent </w:t>
      </w:r>
      <w:r w:rsidR="00613493" w:rsidRPr="00E832D1">
        <w:rPr>
          <w:rFonts w:ascii="Times New Roman" w:eastAsia="Times New Roman" w:hAnsi="Times New Roman" w:cs="Times New Roman"/>
          <w:sz w:val="24"/>
          <w:szCs w:val="24"/>
        </w:rPr>
        <w:t xml:space="preserve">with the effective edition of </w:t>
      </w:r>
      <w:r w:rsidR="00895F99" w:rsidRPr="00E832D1">
        <w:rPr>
          <w:rFonts w:ascii="Times New Roman" w:eastAsia="Times New Roman" w:hAnsi="Times New Roman" w:cs="Times New Roman"/>
          <w:sz w:val="24"/>
          <w:szCs w:val="24"/>
        </w:rPr>
        <w:t xml:space="preserve">Houston Public Works </w:t>
      </w:r>
      <w:r w:rsidR="00613493" w:rsidRPr="00E832D1">
        <w:rPr>
          <w:rFonts w:ascii="Times New Roman" w:eastAsia="Times New Roman" w:hAnsi="Times New Roman" w:cs="Times New Roman"/>
          <w:sz w:val="24"/>
          <w:szCs w:val="24"/>
        </w:rPr>
        <w:t>Infrastructure Design Manual</w:t>
      </w:r>
      <w:r w:rsidR="00327613" w:rsidRPr="00E832D1">
        <w:rPr>
          <w:rFonts w:ascii="Times New Roman" w:eastAsia="Times New Roman" w:hAnsi="Times New Roman" w:cs="Times New Roman"/>
          <w:sz w:val="24"/>
          <w:szCs w:val="24"/>
        </w:rPr>
        <w:t xml:space="preserve"> and TCEQ (Texas Commission on Enviro</w:t>
      </w:r>
      <w:r w:rsidR="002D7EC6" w:rsidRPr="00E832D1">
        <w:rPr>
          <w:rFonts w:ascii="Times New Roman" w:eastAsia="Times New Roman" w:hAnsi="Times New Roman" w:cs="Times New Roman"/>
          <w:sz w:val="24"/>
          <w:szCs w:val="24"/>
        </w:rPr>
        <w:t>nmental Quality) requirements.</w:t>
      </w:r>
    </w:p>
    <w:p w14:paraId="70998F80" w14:textId="77777777" w:rsidR="007A2B78" w:rsidRPr="00E832D1" w:rsidRDefault="007A2B78">
      <w:pPr>
        <w:spacing w:before="13" w:after="0" w:line="260" w:lineRule="exact"/>
        <w:rPr>
          <w:rFonts w:ascii="Times New Roman" w:hAnsi="Times New Roman" w:cs="Times New Roman"/>
          <w:sz w:val="24"/>
          <w:szCs w:val="24"/>
        </w:rPr>
      </w:pPr>
    </w:p>
    <w:p w14:paraId="4E2308C0" w14:textId="21D30212" w:rsidR="007A2B78" w:rsidRPr="00E832D1" w:rsidRDefault="00054C76"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sz w:val="24"/>
          <w:szCs w:val="24"/>
        </w:rPr>
      </w:pPr>
      <w:r w:rsidRPr="00E832D1">
        <w:rPr>
          <w:rFonts w:ascii="Times New Roman" w:eastAsia="Times New Roman" w:hAnsi="Times New Roman" w:cs="Times New Roman"/>
          <w:sz w:val="24"/>
          <w:szCs w:val="24"/>
        </w:rPr>
        <w:t xml:space="preserve">The </w:t>
      </w:r>
      <w:r w:rsidR="002B2E51" w:rsidRPr="00E832D1">
        <w:rPr>
          <w:rFonts w:ascii="Times New Roman" w:eastAsia="Times New Roman" w:hAnsi="Times New Roman" w:cs="Times New Roman"/>
          <w:sz w:val="24"/>
          <w:szCs w:val="24"/>
        </w:rPr>
        <w:t>geotechnical investigation</w:t>
      </w:r>
      <w:r w:rsidRPr="00E832D1">
        <w:rPr>
          <w:rFonts w:ascii="Times New Roman" w:eastAsia="Times New Roman" w:hAnsi="Times New Roman" w:cs="Times New Roman"/>
          <w:sz w:val="24"/>
          <w:szCs w:val="24"/>
        </w:rPr>
        <w:t xml:space="preserve"> for this project was conducted in </w:t>
      </w:r>
      <w:r w:rsidR="002B2E51" w:rsidRPr="00E832D1">
        <w:rPr>
          <w:rFonts w:ascii="Times New Roman" w:eastAsia="Times New Roman" w:hAnsi="Times New Roman" w:cs="Times New Roman"/>
          <w:sz w:val="24"/>
          <w:szCs w:val="24"/>
        </w:rPr>
        <w:t>accordance with</w:t>
      </w:r>
      <w:r w:rsidRPr="00E832D1">
        <w:rPr>
          <w:rFonts w:ascii="Times New Roman" w:eastAsia="Times New Roman" w:hAnsi="Times New Roman" w:cs="Times New Roman"/>
          <w:sz w:val="24"/>
          <w:szCs w:val="24"/>
        </w:rPr>
        <w:t xml:space="preserve"> Chapter 11 of the latest edition of the publication Infrastructure Design Manual, published </w:t>
      </w:r>
      <w:r w:rsidR="00097029" w:rsidRPr="00E832D1">
        <w:rPr>
          <w:rFonts w:ascii="Times New Roman" w:eastAsia="Times New Roman" w:hAnsi="Times New Roman" w:cs="Times New Roman"/>
          <w:sz w:val="24"/>
          <w:szCs w:val="24"/>
        </w:rPr>
        <w:t xml:space="preserve">by Houston </w:t>
      </w:r>
      <w:r w:rsidR="002B2E51" w:rsidRPr="00E832D1">
        <w:rPr>
          <w:rFonts w:ascii="Times New Roman" w:eastAsia="Times New Roman" w:hAnsi="Times New Roman" w:cs="Times New Roman"/>
          <w:sz w:val="24"/>
          <w:szCs w:val="24"/>
        </w:rPr>
        <w:t>Public</w:t>
      </w:r>
      <w:r w:rsidRPr="00E832D1">
        <w:rPr>
          <w:rFonts w:ascii="Times New Roman" w:eastAsia="Times New Roman" w:hAnsi="Times New Roman" w:cs="Times New Roman"/>
          <w:sz w:val="24"/>
          <w:szCs w:val="24"/>
        </w:rPr>
        <w:t xml:space="preserve"> </w:t>
      </w:r>
      <w:r w:rsidR="002B2E51" w:rsidRPr="00E832D1">
        <w:rPr>
          <w:rFonts w:ascii="Times New Roman" w:eastAsia="Times New Roman" w:hAnsi="Times New Roman" w:cs="Times New Roman"/>
          <w:sz w:val="24"/>
          <w:szCs w:val="24"/>
        </w:rPr>
        <w:t>Works</w:t>
      </w:r>
      <w:r w:rsidRPr="00E832D1">
        <w:rPr>
          <w:rFonts w:ascii="Times New Roman" w:eastAsia="Times New Roman" w:hAnsi="Times New Roman" w:cs="Times New Roman"/>
          <w:sz w:val="24"/>
          <w:szCs w:val="24"/>
        </w:rPr>
        <w:t>. Soils report was prepared by</w:t>
      </w:r>
      <w:r w:rsidR="00113C64" w:rsidRPr="00E832D1">
        <w:rPr>
          <w:rFonts w:ascii="Times New Roman" w:eastAsia="Times New Roman" w:hAnsi="Times New Roman" w:cs="Times New Roman"/>
          <w:sz w:val="24"/>
          <w:szCs w:val="24"/>
        </w:rPr>
        <w:t xml:space="preserve"> </w:t>
      </w:r>
      <w:r w:rsidR="00CF4060" w:rsidRPr="00E832D1">
        <w:rPr>
          <w:rFonts w:ascii="Times New Roman" w:eastAsia="Times New Roman" w:hAnsi="Times New Roman" w:cs="Times New Roman"/>
          <w:sz w:val="24"/>
          <w:szCs w:val="24"/>
        </w:rPr>
        <w:t>[</w:t>
      </w:r>
      <w:r w:rsidRPr="00E832D1">
        <w:rPr>
          <w:rFonts w:ascii="Times New Roman" w:eastAsia="Times New Roman" w:hAnsi="Times New Roman" w:cs="Times New Roman"/>
          <w:sz w:val="24"/>
          <w:szCs w:val="24"/>
        </w:rPr>
        <w:t>Geotechnical Engineering Firm] Report No. [No. of Report], dated [Date of Report].</w:t>
      </w:r>
    </w:p>
    <w:p w14:paraId="31139347" w14:textId="77777777" w:rsidR="007A2B78" w:rsidRPr="00E832D1" w:rsidRDefault="007A2B78">
      <w:pPr>
        <w:spacing w:before="8" w:after="0" w:line="280" w:lineRule="exact"/>
        <w:rPr>
          <w:rFonts w:ascii="Times New Roman" w:hAnsi="Times New Roman" w:cs="Times New Roman"/>
          <w:sz w:val="24"/>
          <w:szCs w:val="24"/>
        </w:rPr>
      </w:pPr>
    </w:p>
    <w:p w14:paraId="5705E95A" w14:textId="7A1B7EC3" w:rsidR="007A2B78" w:rsidRPr="00E832D1" w:rsidRDefault="00054C76"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sz w:val="24"/>
          <w:szCs w:val="24"/>
        </w:rPr>
      </w:pPr>
      <w:r w:rsidRPr="00E832D1">
        <w:rPr>
          <w:rFonts w:ascii="Times New Roman" w:eastAsia="Times New Roman" w:hAnsi="Times New Roman" w:cs="Times New Roman"/>
          <w:sz w:val="24"/>
          <w:szCs w:val="24"/>
        </w:rPr>
        <w:t>Utilities presented on these drawings are</w:t>
      </w:r>
      <w:r w:rsidR="002B2E51" w:rsidRPr="00E832D1">
        <w:rPr>
          <w:rFonts w:ascii="Times New Roman" w:eastAsia="Times New Roman" w:hAnsi="Times New Roman" w:cs="Times New Roman"/>
          <w:sz w:val="24"/>
          <w:szCs w:val="24"/>
        </w:rPr>
        <w:t xml:space="preserve"> </w:t>
      </w:r>
      <w:r w:rsidRPr="00E832D1">
        <w:rPr>
          <w:rFonts w:ascii="Times New Roman" w:eastAsia="Times New Roman" w:hAnsi="Times New Roman" w:cs="Times New Roman"/>
          <w:sz w:val="24"/>
          <w:szCs w:val="24"/>
        </w:rPr>
        <w:t xml:space="preserve">shown based on the </w:t>
      </w:r>
      <w:r w:rsidR="002B2E51" w:rsidRPr="00E832D1">
        <w:rPr>
          <w:rFonts w:ascii="Times New Roman" w:eastAsia="Times New Roman" w:hAnsi="Times New Roman" w:cs="Times New Roman"/>
          <w:sz w:val="24"/>
          <w:szCs w:val="24"/>
        </w:rPr>
        <w:t>best</w:t>
      </w:r>
      <w:r w:rsidRPr="00E832D1">
        <w:rPr>
          <w:rFonts w:ascii="Times New Roman" w:eastAsia="Times New Roman" w:hAnsi="Times New Roman" w:cs="Times New Roman"/>
          <w:sz w:val="24"/>
          <w:szCs w:val="24"/>
        </w:rPr>
        <w:t xml:space="preserve"> available information.</w:t>
      </w:r>
      <w:r w:rsidR="00113C64" w:rsidRPr="00E832D1">
        <w:rPr>
          <w:rFonts w:ascii="Times New Roman" w:eastAsia="Times New Roman" w:hAnsi="Times New Roman" w:cs="Times New Roman"/>
          <w:sz w:val="24"/>
          <w:szCs w:val="24"/>
        </w:rPr>
        <w:t xml:space="preserve"> </w:t>
      </w:r>
      <w:r w:rsidRPr="00E832D1">
        <w:rPr>
          <w:rFonts w:ascii="Times New Roman" w:eastAsia="Times New Roman" w:hAnsi="Times New Roman" w:cs="Times New Roman"/>
          <w:sz w:val="24"/>
          <w:szCs w:val="24"/>
        </w:rPr>
        <w:t>Contractor shall verify the exact locations in the field prior to commencing construction. Contractor shall notify Texas One Call at 713-223-4567/811 or 800-344-8377 and Lone Star Notification Center at 800-669-8344 at least 48 hours before proceeding with any excavation.</w:t>
      </w:r>
      <w:r w:rsidR="000F78F6" w:rsidRPr="00E832D1">
        <w:rPr>
          <w:rFonts w:ascii="Times New Roman" w:eastAsia="Times New Roman" w:hAnsi="Times New Roman" w:cs="Times New Roman"/>
          <w:sz w:val="24"/>
          <w:szCs w:val="24"/>
        </w:rPr>
        <w:t xml:space="preserve"> Utilities marked within the public right of way or in easements shall comply with TAC Title 16, Part 1, Chapter 18, Rule §18.6 and the American Public Works Administration (APWA) Uniform Color Code.</w:t>
      </w:r>
    </w:p>
    <w:p w14:paraId="18D60461" w14:textId="77777777" w:rsidR="007A2B78" w:rsidRPr="00E832D1" w:rsidRDefault="007A2B78">
      <w:pPr>
        <w:spacing w:before="1" w:after="0" w:line="280" w:lineRule="exact"/>
        <w:rPr>
          <w:rFonts w:ascii="Times New Roman" w:hAnsi="Times New Roman" w:cs="Times New Roman"/>
          <w:sz w:val="24"/>
          <w:szCs w:val="24"/>
        </w:rPr>
      </w:pPr>
    </w:p>
    <w:p w14:paraId="6572B92E" w14:textId="5AEB979D" w:rsidR="007A2B78" w:rsidRPr="00E832D1" w:rsidRDefault="00054C76"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sz w:val="24"/>
          <w:szCs w:val="24"/>
        </w:rPr>
      </w:pPr>
      <w:r w:rsidRPr="00E832D1">
        <w:rPr>
          <w:rFonts w:ascii="Times New Roman" w:eastAsia="Times New Roman" w:hAnsi="Times New Roman" w:cs="Times New Roman"/>
          <w:sz w:val="24"/>
          <w:szCs w:val="24"/>
        </w:rPr>
        <w:t xml:space="preserve">Contractor shall be responsible for damages to existing water, wastewater, storm water lines and traffic </w:t>
      </w:r>
      <w:r w:rsidR="002B2E51" w:rsidRPr="00E832D1">
        <w:rPr>
          <w:rFonts w:ascii="Times New Roman" w:eastAsia="Times New Roman" w:hAnsi="Times New Roman" w:cs="Times New Roman"/>
          <w:sz w:val="24"/>
          <w:szCs w:val="24"/>
        </w:rPr>
        <w:t>control</w:t>
      </w:r>
      <w:r w:rsidRPr="00E832D1">
        <w:rPr>
          <w:rFonts w:ascii="Times New Roman" w:eastAsia="Times New Roman" w:hAnsi="Times New Roman" w:cs="Times New Roman"/>
          <w:sz w:val="24"/>
          <w:szCs w:val="24"/>
        </w:rPr>
        <w:t xml:space="preserve"> devices. Damages shall be repaired in accordance with</w:t>
      </w:r>
      <w:r w:rsidR="00097029" w:rsidRPr="00E832D1">
        <w:rPr>
          <w:rFonts w:ascii="Times New Roman" w:eastAsia="Times New Roman" w:hAnsi="Times New Roman" w:cs="Times New Roman"/>
          <w:sz w:val="24"/>
          <w:szCs w:val="24"/>
        </w:rPr>
        <w:t xml:space="preserve"> </w:t>
      </w:r>
      <w:r w:rsidRPr="00E832D1">
        <w:rPr>
          <w:rFonts w:ascii="Times New Roman" w:eastAsia="Times New Roman" w:hAnsi="Times New Roman" w:cs="Times New Roman"/>
          <w:sz w:val="24"/>
          <w:szCs w:val="24"/>
        </w:rPr>
        <w:t xml:space="preserve">the </w:t>
      </w:r>
      <w:r w:rsidR="001D6A56" w:rsidRPr="00E832D1">
        <w:rPr>
          <w:rFonts w:ascii="Times New Roman" w:eastAsia="Times New Roman" w:hAnsi="Times New Roman" w:cs="Times New Roman"/>
          <w:sz w:val="24"/>
          <w:szCs w:val="24"/>
        </w:rPr>
        <w:t xml:space="preserve">effective edition </w:t>
      </w:r>
      <w:r w:rsidR="00AD4AF1" w:rsidRPr="00E832D1">
        <w:rPr>
          <w:rFonts w:ascii="Times New Roman" w:eastAsia="Times New Roman" w:hAnsi="Times New Roman" w:cs="Times New Roman"/>
          <w:sz w:val="24"/>
          <w:szCs w:val="24"/>
        </w:rPr>
        <w:t xml:space="preserve">of </w:t>
      </w:r>
      <w:r w:rsidR="00097029" w:rsidRPr="00E832D1">
        <w:rPr>
          <w:rFonts w:ascii="Times New Roman" w:eastAsia="Times New Roman" w:hAnsi="Times New Roman" w:cs="Times New Roman"/>
          <w:sz w:val="24"/>
          <w:szCs w:val="24"/>
        </w:rPr>
        <w:t xml:space="preserve">Houston </w:t>
      </w:r>
      <w:r w:rsidRPr="00E832D1">
        <w:rPr>
          <w:rFonts w:ascii="Times New Roman" w:eastAsia="Times New Roman" w:hAnsi="Times New Roman" w:cs="Times New Roman"/>
          <w:sz w:val="24"/>
          <w:szCs w:val="24"/>
        </w:rPr>
        <w:t>Public Works</w:t>
      </w:r>
      <w:r w:rsidR="00097029" w:rsidRPr="00E832D1">
        <w:rPr>
          <w:rFonts w:ascii="Times New Roman" w:eastAsia="Times New Roman" w:hAnsi="Times New Roman" w:cs="Times New Roman"/>
          <w:sz w:val="24"/>
          <w:szCs w:val="24"/>
        </w:rPr>
        <w:t>,</w:t>
      </w:r>
      <w:r w:rsidRPr="00E832D1">
        <w:rPr>
          <w:rFonts w:ascii="Times New Roman" w:eastAsia="Times New Roman" w:hAnsi="Times New Roman" w:cs="Times New Roman"/>
          <w:sz w:val="24"/>
          <w:szCs w:val="24"/>
        </w:rPr>
        <w:t xml:space="preserve"> Standard Construction</w:t>
      </w:r>
      <w:r w:rsidR="00097029" w:rsidRPr="00E832D1">
        <w:rPr>
          <w:rFonts w:ascii="Times New Roman" w:eastAsia="Times New Roman" w:hAnsi="Times New Roman" w:cs="Times New Roman"/>
          <w:sz w:val="24"/>
          <w:szCs w:val="24"/>
        </w:rPr>
        <w:t xml:space="preserve"> </w:t>
      </w:r>
      <w:r w:rsidRPr="00E832D1">
        <w:rPr>
          <w:rFonts w:ascii="Times New Roman" w:eastAsia="Times New Roman" w:hAnsi="Times New Roman" w:cs="Times New Roman"/>
          <w:sz w:val="24"/>
          <w:szCs w:val="24"/>
        </w:rPr>
        <w:t>Specifications for</w:t>
      </w:r>
      <w:r w:rsidR="00097029" w:rsidRPr="00E832D1">
        <w:rPr>
          <w:rFonts w:ascii="Times New Roman" w:eastAsia="Times New Roman" w:hAnsi="Times New Roman" w:cs="Times New Roman"/>
          <w:sz w:val="24"/>
          <w:szCs w:val="24"/>
        </w:rPr>
        <w:t xml:space="preserve"> </w:t>
      </w:r>
      <w:r w:rsidRPr="00E832D1">
        <w:rPr>
          <w:rFonts w:ascii="Times New Roman" w:eastAsia="Times New Roman" w:hAnsi="Times New Roman" w:cs="Times New Roman"/>
          <w:sz w:val="24"/>
          <w:szCs w:val="24"/>
        </w:rPr>
        <w:t xml:space="preserve">Wastewater </w:t>
      </w:r>
      <w:r w:rsidR="00097029" w:rsidRPr="00E832D1">
        <w:rPr>
          <w:rFonts w:ascii="Times New Roman" w:eastAsia="Times New Roman" w:hAnsi="Times New Roman" w:cs="Times New Roman"/>
          <w:sz w:val="24"/>
          <w:szCs w:val="24"/>
        </w:rPr>
        <w:t xml:space="preserve">Collection </w:t>
      </w:r>
      <w:r w:rsidR="004B36E1" w:rsidRPr="00E832D1">
        <w:rPr>
          <w:rFonts w:ascii="Times New Roman" w:eastAsia="Times New Roman" w:hAnsi="Times New Roman" w:cs="Times New Roman"/>
          <w:sz w:val="24"/>
          <w:szCs w:val="24"/>
        </w:rPr>
        <w:t>System, Water</w:t>
      </w:r>
      <w:r w:rsidRPr="00E832D1">
        <w:rPr>
          <w:rFonts w:ascii="Times New Roman" w:eastAsia="Times New Roman" w:hAnsi="Times New Roman" w:cs="Times New Roman"/>
          <w:sz w:val="24"/>
          <w:szCs w:val="24"/>
        </w:rPr>
        <w:t xml:space="preserve"> Lines, Storm </w:t>
      </w:r>
      <w:r w:rsidR="001F1C02" w:rsidRPr="00E832D1">
        <w:rPr>
          <w:rFonts w:ascii="Times New Roman" w:eastAsia="Times New Roman" w:hAnsi="Times New Roman" w:cs="Times New Roman"/>
          <w:sz w:val="24"/>
          <w:szCs w:val="24"/>
        </w:rPr>
        <w:t xml:space="preserve">Drainage, </w:t>
      </w:r>
      <w:r w:rsidRPr="00E832D1">
        <w:rPr>
          <w:rFonts w:ascii="Times New Roman" w:eastAsia="Times New Roman" w:hAnsi="Times New Roman" w:cs="Times New Roman"/>
          <w:sz w:val="24"/>
          <w:szCs w:val="24"/>
        </w:rPr>
        <w:t>Street Paving</w:t>
      </w:r>
      <w:r w:rsidR="00AD4E97" w:rsidRPr="00E832D1">
        <w:rPr>
          <w:rFonts w:ascii="Times New Roman" w:eastAsia="Times New Roman" w:hAnsi="Times New Roman" w:cs="Times New Roman"/>
          <w:sz w:val="24"/>
          <w:szCs w:val="24"/>
        </w:rPr>
        <w:t xml:space="preserve">, and </w:t>
      </w:r>
      <w:r w:rsidR="00C51BD0" w:rsidRPr="00E832D1">
        <w:rPr>
          <w:rFonts w:ascii="Times New Roman" w:eastAsia="Times New Roman" w:hAnsi="Times New Roman" w:cs="Times New Roman"/>
          <w:sz w:val="24"/>
          <w:szCs w:val="24"/>
        </w:rPr>
        <w:t>T</w:t>
      </w:r>
      <w:r w:rsidR="00AD4E97" w:rsidRPr="00E832D1">
        <w:rPr>
          <w:rFonts w:ascii="Times New Roman" w:eastAsia="Times New Roman" w:hAnsi="Times New Roman" w:cs="Times New Roman"/>
          <w:sz w:val="24"/>
          <w:szCs w:val="24"/>
        </w:rPr>
        <w:t>raffic</w:t>
      </w:r>
      <w:r w:rsidRPr="00E832D1">
        <w:rPr>
          <w:rFonts w:ascii="Times New Roman" w:eastAsia="Times New Roman" w:hAnsi="Times New Roman" w:cs="Times New Roman"/>
          <w:sz w:val="24"/>
          <w:szCs w:val="24"/>
        </w:rPr>
        <w:t xml:space="preserve"> and Standard </w:t>
      </w:r>
      <w:r w:rsidR="001F1C02" w:rsidRPr="00E832D1">
        <w:rPr>
          <w:rFonts w:ascii="Times New Roman" w:eastAsia="Times New Roman" w:hAnsi="Times New Roman" w:cs="Times New Roman"/>
          <w:sz w:val="24"/>
          <w:szCs w:val="24"/>
        </w:rPr>
        <w:t>Construction Details</w:t>
      </w:r>
      <w:r w:rsidRPr="00E832D1">
        <w:rPr>
          <w:rFonts w:ascii="Times New Roman" w:eastAsia="Times New Roman" w:hAnsi="Times New Roman" w:cs="Times New Roman"/>
          <w:sz w:val="24"/>
          <w:szCs w:val="24"/>
        </w:rPr>
        <w:t xml:space="preserve"> for Wastewater Collection Systems,</w:t>
      </w:r>
      <w:r w:rsidR="004B36E1" w:rsidRPr="00E832D1">
        <w:rPr>
          <w:rFonts w:ascii="Times New Roman" w:eastAsia="Times New Roman" w:hAnsi="Times New Roman" w:cs="Times New Roman"/>
          <w:sz w:val="24"/>
          <w:szCs w:val="24"/>
        </w:rPr>
        <w:t xml:space="preserve"> </w:t>
      </w:r>
      <w:r w:rsidRPr="00E832D1">
        <w:rPr>
          <w:rFonts w:ascii="Times New Roman" w:eastAsia="Times New Roman" w:hAnsi="Times New Roman" w:cs="Times New Roman"/>
          <w:sz w:val="24"/>
          <w:szCs w:val="24"/>
        </w:rPr>
        <w:t>Water</w:t>
      </w:r>
      <w:r w:rsidR="004B36E1" w:rsidRPr="00E832D1">
        <w:rPr>
          <w:rFonts w:ascii="Times New Roman" w:eastAsia="Times New Roman" w:hAnsi="Times New Roman" w:cs="Times New Roman"/>
          <w:sz w:val="24"/>
          <w:szCs w:val="24"/>
        </w:rPr>
        <w:t xml:space="preserve"> </w:t>
      </w:r>
      <w:r w:rsidRPr="00E832D1">
        <w:rPr>
          <w:rFonts w:ascii="Times New Roman" w:eastAsia="Times New Roman" w:hAnsi="Times New Roman" w:cs="Times New Roman"/>
          <w:sz w:val="24"/>
          <w:szCs w:val="24"/>
        </w:rPr>
        <w:t>Lines, Storm Drainage, Street Paving</w:t>
      </w:r>
      <w:r w:rsidR="00C51BD0" w:rsidRPr="00E832D1">
        <w:rPr>
          <w:rFonts w:ascii="Times New Roman" w:eastAsia="Times New Roman" w:hAnsi="Times New Roman" w:cs="Times New Roman"/>
          <w:sz w:val="24"/>
          <w:szCs w:val="24"/>
        </w:rPr>
        <w:t>, and Traffic</w:t>
      </w:r>
      <w:r w:rsidRPr="00E832D1">
        <w:rPr>
          <w:rFonts w:ascii="Times New Roman" w:eastAsia="Times New Roman" w:hAnsi="Times New Roman" w:cs="Times New Roman"/>
          <w:sz w:val="24"/>
          <w:szCs w:val="24"/>
        </w:rPr>
        <w:t>, referenced above</w:t>
      </w:r>
      <w:r w:rsidR="00A17DF3" w:rsidRPr="00E832D1">
        <w:rPr>
          <w:rFonts w:ascii="Times New Roman" w:eastAsia="Times New Roman" w:hAnsi="Times New Roman" w:cs="Times New Roman"/>
          <w:sz w:val="24"/>
          <w:szCs w:val="24"/>
        </w:rPr>
        <w:t xml:space="preserve"> and supplements</w:t>
      </w:r>
      <w:r w:rsidR="001C1541" w:rsidRPr="00E832D1">
        <w:rPr>
          <w:rFonts w:ascii="Times New Roman" w:eastAsia="Times New Roman" w:hAnsi="Times New Roman" w:cs="Times New Roman"/>
          <w:sz w:val="24"/>
          <w:szCs w:val="24"/>
        </w:rPr>
        <w:t xml:space="preserve">, </w:t>
      </w:r>
      <w:proofErr w:type="gramStart"/>
      <w:r w:rsidR="001C1541" w:rsidRPr="00E832D1">
        <w:rPr>
          <w:rFonts w:ascii="Times New Roman" w:eastAsia="Times New Roman" w:hAnsi="Times New Roman" w:cs="Times New Roman"/>
          <w:sz w:val="24"/>
          <w:szCs w:val="24"/>
        </w:rPr>
        <w:t>addenda</w:t>
      </w:r>
      <w:proofErr w:type="gramEnd"/>
      <w:r w:rsidR="001C1541" w:rsidRPr="00E832D1">
        <w:rPr>
          <w:rFonts w:ascii="Times New Roman" w:eastAsia="Times New Roman" w:hAnsi="Times New Roman" w:cs="Times New Roman"/>
          <w:sz w:val="24"/>
          <w:szCs w:val="24"/>
        </w:rPr>
        <w:t xml:space="preserve"> and amendments thereto</w:t>
      </w:r>
      <w:r w:rsidRPr="00E832D1">
        <w:rPr>
          <w:rFonts w:ascii="Times New Roman" w:eastAsia="Times New Roman" w:hAnsi="Times New Roman" w:cs="Times New Roman"/>
          <w:sz w:val="24"/>
          <w:szCs w:val="24"/>
        </w:rPr>
        <w:t>, at no additional cost</w:t>
      </w:r>
      <w:r w:rsidR="007629A6" w:rsidRPr="00E832D1">
        <w:rPr>
          <w:rFonts w:ascii="Times New Roman" w:eastAsia="Times New Roman" w:hAnsi="Times New Roman" w:cs="Times New Roman"/>
          <w:sz w:val="24"/>
          <w:szCs w:val="24"/>
        </w:rPr>
        <w:t xml:space="preserve"> to the City of Houston</w:t>
      </w:r>
      <w:r w:rsidRPr="00E832D1">
        <w:rPr>
          <w:rFonts w:ascii="Times New Roman" w:eastAsia="Times New Roman" w:hAnsi="Times New Roman" w:cs="Times New Roman"/>
          <w:sz w:val="24"/>
          <w:szCs w:val="24"/>
        </w:rPr>
        <w:t>.</w:t>
      </w:r>
    </w:p>
    <w:p w14:paraId="7D36FF89" w14:textId="77777777" w:rsidR="007A2B78" w:rsidRPr="00E832D1" w:rsidRDefault="007A2B78" w:rsidP="00CF4060">
      <w:pPr>
        <w:spacing w:before="17" w:after="0" w:line="260" w:lineRule="exact"/>
        <w:ind w:left="720" w:hanging="540"/>
        <w:rPr>
          <w:rFonts w:ascii="Times New Roman" w:hAnsi="Times New Roman" w:cs="Times New Roman"/>
          <w:sz w:val="24"/>
          <w:szCs w:val="24"/>
        </w:rPr>
      </w:pPr>
    </w:p>
    <w:p w14:paraId="41F62534" w14:textId="5D5FE40A" w:rsidR="007A2B78" w:rsidRPr="00E832D1" w:rsidRDefault="00054C76"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sz w:val="24"/>
          <w:szCs w:val="24"/>
        </w:rPr>
      </w:pPr>
      <w:r w:rsidRPr="00E832D1">
        <w:rPr>
          <w:rFonts w:ascii="Times New Roman" w:eastAsia="Times New Roman" w:hAnsi="Times New Roman" w:cs="Times New Roman"/>
          <w:sz w:val="24"/>
          <w:szCs w:val="24"/>
        </w:rPr>
        <w:t xml:space="preserve">Contractor shall notify the </w:t>
      </w:r>
      <w:r w:rsidR="00B5751D" w:rsidRPr="00E832D1">
        <w:rPr>
          <w:rFonts w:ascii="Times New Roman" w:eastAsia="Times New Roman" w:hAnsi="Times New Roman" w:cs="Times New Roman"/>
          <w:sz w:val="24"/>
          <w:szCs w:val="24"/>
        </w:rPr>
        <w:t>O</w:t>
      </w:r>
      <w:r w:rsidRPr="00E832D1">
        <w:rPr>
          <w:rFonts w:ascii="Times New Roman" w:eastAsia="Times New Roman" w:hAnsi="Times New Roman" w:cs="Times New Roman"/>
          <w:sz w:val="24"/>
          <w:szCs w:val="24"/>
        </w:rPr>
        <w:t xml:space="preserve">ffice of the City Engineer, </w:t>
      </w:r>
      <w:r w:rsidR="001C725B" w:rsidRPr="00E832D1">
        <w:rPr>
          <w:rFonts w:ascii="Times New Roman" w:eastAsia="Times New Roman" w:hAnsi="Times New Roman" w:cs="Times New Roman"/>
          <w:sz w:val="24"/>
          <w:szCs w:val="24"/>
        </w:rPr>
        <w:t>Houston</w:t>
      </w:r>
      <w:r w:rsidRPr="00E832D1">
        <w:rPr>
          <w:rFonts w:ascii="Times New Roman" w:eastAsia="Times New Roman" w:hAnsi="Times New Roman" w:cs="Times New Roman"/>
          <w:sz w:val="24"/>
          <w:szCs w:val="24"/>
        </w:rPr>
        <w:t xml:space="preserve"> Public Works @ 832-394-9098 or via fax at 832-395-4424 for inspection at least 48 hours prior to commencing construction.</w:t>
      </w:r>
    </w:p>
    <w:p w14:paraId="1AFE0E3D" w14:textId="77777777" w:rsidR="007A2B78" w:rsidRPr="00E832D1" w:rsidRDefault="007A2B78" w:rsidP="00CF4060">
      <w:pPr>
        <w:spacing w:before="9" w:after="0" w:line="260" w:lineRule="exact"/>
        <w:ind w:left="720" w:hanging="540"/>
        <w:rPr>
          <w:rFonts w:ascii="Times New Roman" w:hAnsi="Times New Roman" w:cs="Times New Roman"/>
          <w:sz w:val="24"/>
          <w:szCs w:val="24"/>
        </w:rPr>
      </w:pPr>
    </w:p>
    <w:p w14:paraId="1F75058A" w14:textId="2FF7AE40" w:rsidR="007A2B78" w:rsidRPr="00E832D1" w:rsidRDefault="00054C76"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sz w:val="24"/>
          <w:szCs w:val="24"/>
        </w:rPr>
      </w:pPr>
      <w:r w:rsidRPr="00E832D1">
        <w:rPr>
          <w:rFonts w:ascii="Times New Roman" w:eastAsia="Times New Roman" w:hAnsi="Times New Roman" w:cs="Times New Roman"/>
          <w:sz w:val="24"/>
          <w:szCs w:val="24"/>
        </w:rPr>
        <w:t xml:space="preserve">Adequate drainage shall be </w:t>
      </w:r>
      <w:proofErr w:type="gramStart"/>
      <w:r w:rsidRPr="00E832D1">
        <w:rPr>
          <w:rFonts w:ascii="Times New Roman" w:eastAsia="Times New Roman" w:hAnsi="Times New Roman" w:cs="Times New Roman"/>
          <w:sz w:val="24"/>
          <w:szCs w:val="24"/>
        </w:rPr>
        <w:t>maintained at all times</w:t>
      </w:r>
      <w:proofErr w:type="gramEnd"/>
      <w:r w:rsidRPr="00E832D1">
        <w:rPr>
          <w:rFonts w:ascii="Times New Roman" w:eastAsia="Times New Roman" w:hAnsi="Times New Roman" w:cs="Times New Roman"/>
          <w:sz w:val="24"/>
          <w:szCs w:val="24"/>
        </w:rPr>
        <w:t xml:space="preserve"> during construction and any drainage ditch or structure disturbed during construction shall be restored to existing conditions or better</w:t>
      </w:r>
      <w:r w:rsidR="00383DCD" w:rsidRPr="00E832D1">
        <w:rPr>
          <w:rFonts w:ascii="Times New Roman" w:eastAsia="Times New Roman" w:hAnsi="Times New Roman" w:cs="Times New Roman"/>
          <w:sz w:val="24"/>
          <w:szCs w:val="24"/>
        </w:rPr>
        <w:t xml:space="preserve"> </w:t>
      </w:r>
      <w:r w:rsidR="00174891" w:rsidRPr="00E832D1">
        <w:rPr>
          <w:rFonts w:ascii="Times New Roman" w:eastAsia="Times New Roman" w:hAnsi="Times New Roman" w:cs="Times New Roman"/>
          <w:sz w:val="24"/>
          <w:szCs w:val="24"/>
        </w:rPr>
        <w:t xml:space="preserve">and </w:t>
      </w:r>
      <w:r w:rsidR="00383DCD" w:rsidRPr="00E832D1">
        <w:rPr>
          <w:rFonts w:ascii="Times New Roman" w:eastAsia="Times New Roman" w:hAnsi="Times New Roman" w:cs="Times New Roman"/>
          <w:sz w:val="24"/>
          <w:szCs w:val="24"/>
        </w:rPr>
        <w:t xml:space="preserve">to the satisfaction of the </w:t>
      </w:r>
      <w:r w:rsidR="003234E0" w:rsidRPr="00E832D1">
        <w:rPr>
          <w:rFonts w:ascii="Times New Roman" w:eastAsia="Times New Roman" w:hAnsi="Times New Roman" w:cs="Times New Roman"/>
          <w:sz w:val="24"/>
          <w:szCs w:val="24"/>
        </w:rPr>
        <w:t>owning authority</w:t>
      </w:r>
      <w:r w:rsidRPr="00E832D1">
        <w:rPr>
          <w:rFonts w:ascii="Times New Roman" w:eastAsia="Times New Roman" w:hAnsi="Times New Roman" w:cs="Times New Roman"/>
          <w:sz w:val="24"/>
          <w:szCs w:val="24"/>
        </w:rPr>
        <w:t>.</w:t>
      </w:r>
    </w:p>
    <w:p w14:paraId="67624EA1" w14:textId="77777777" w:rsidR="007A2B78" w:rsidRPr="00E832D1" w:rsidRDefault="007A2B78" w:rsidP="00CF4060">
      <w:pPr>
        <w:spacing w:before="14" w:after="0" w:line="260" w:lineRule="exact"/>
        <w:ind w:left="720" w:hanging="540"/>
        <w:rPr>
          <w:rFonts w:ascii="Times New Roman" w:hAnsi="Times New Roman" w:cs="Times New Roman"/>
          <w:sz w:val="24"/>
          <w:szCs w:val="24"/>
        </w:rPr>
      </w:pPr>
    </w:p>
    <w:p w14:paraId="416F6BFA" w14:textId="1C75BDAC" w:rsidR="007A2B78" w:rsidRPr="00E832D1" w:rsidRDefault="00054C76"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sz w:val="24"/>
          <w:szCs w:val="24"/>
        </w:rPr>
      </w:pPr>
      <w:r w:rsidRPr="00E832D1">
        <w:rPr>
          <w:rFonts w:ascii="Times New Roman" w:eastAsia="Times New Roman" w:hAnsi="Times New Roman" w:cs="Times New Roman"/>
          <w:sz w:val="24"/>
          <w:szCs w:val="24"/>
        </w:rPr>
        <w:t xml:space="preserve">Contractor shall take necessary precautions to protect root systems of shrubs, </w:t>
      </w:r>
      <w:proofErr w:type="gramStart"/>
      <w:r w:rsidRPr="00E832D1">
        <w:rPr>
          <w:rFonts w:ascii="Times New Roman" w:eastAsia="Times New Roman" w:hAnsi="Times New Roman" w:cs="Times New Roman"/>
          <w:sz w:val="24"/>
          <w:szCs w:val="24"/>
        </w:rPr>
        <w:t>plants</w:t>
      </w:r>
      <w:proofErr w:type="gramEnd"/>
      <w:r w:rsidRPr="00E832D1">
        <w:rPr>
          <w:rFonts w:ascii="Times New Roman" w:eastAsia="Times New Roman" w:hAnsi="Times New Roman" w:cs="Times New Roman"/>
          <w:sz w:val="24"/>
          <w:szCs w:val="24"/>
        </w:rPr>
        <w:t xml:space="preserve"> and </w:t>
      </w:r>
      <w:r w:rsidRPr="00E832D1">
        <w:rPr>
          <w:rFonts w:ascii="Times New Roman" w:eastAsia="Times New Roman" w:hAnsi="Times New Roman" w:cs="Times New Roman"/>
          <w:sz w:val="24"/>
          <w:szCs w:val="24"/>
        </w:rPr>
        <w:lastRenderedPageBreak/>
        <w:t>trees along the area of excavation.</w:t>
      </w:r>
    </w:p>
    <w:p w14:paraId="6A8E2877" w14:textId="77777777" w:rsidR="007A2B78" w:rsidRPr="00E832D1" w:rsidRDefault="007A2B78" w:rsidP="00CF4060">
      <w:pPr>
        <w:spacing w:before="9" w:after="0" w:line="260" w:lineRule="exact"/>
        <w:ind w:left="720" w:hanging="540"/>
        <w:rPr>
          <w:rFonts w:ascii="Times New Roman" w:hAnsi="Times New Roman" w:cs="Times New Roman"/>
          <w:sz w:val="24"/>
          <w:szCs w:val="24"/>
        </w:rPr>
      </w:pPr>
    </w:p>
    <w:p w14:paraId="6AB3447B" w14:textId="6D29B8CE" w:rsidR="007A2B78" w:rsidRPr="00E832D1" w:rsidRDefault="00054C76"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sz w:val="24"/>
          <w:szCs w:val="24"/>
        </w:rPr>
      </w:pPr>
      <w:r w:rsidRPr="00E832D1">
        <w:rPr>
          <w:rFonts w:ascii="Times New Roman" w:eastAsia="Times New Roman" w:hAnsi="Times New Roman" w:cs="Times New Roman"/>
          <w:sz w:val="24"/>
          <w:szCs w:val="24"/>
        </w:rPr>
        <w:t>Contractor shall comply with latest edition of OSHA regulations and the State of Texas laws concerning excavation.</w:t>
      </w:r>
    </w:p>
    <w:p w14:paraId="7A57080F" w14:textId="77777777" w:rsidR="007A2B78" w:rsidRPr="00E832D1" w:rsidRDefault="007A2B78" w:rsidP="00CF4060">
      <w:pPr>
        <w:spacing w:before="5" w:after="0" w:line="260" w:lineRule="exact"/>
        <w:ind w:left="720" w:hanging="540"/>
        <w:rPr>
          <w:rFonts w:ascii="Times New Roman" w:hAnsi="Times New Roman" w:cs="Times New Roman"/>
          <w:sz w:val="24"/>
          <w:szCs w:val="24"/>
        </w:rPr>
      </w:pPr>
    </w:p>
    <w:p w14:paraId="77DD1E6F" w14:textId="1E1BA902" w:rsidR="007A2B78" w:rsidRPr="00E832D1" w:rsidRDefault="00054C76" w:rsidP="00E832D1">
      <w:pPr>
        <w:pStyle w:val="ListParagraph"/>
        <w:numPr>
          <w:ilvl w:val="0"/>
          <w:numId w:val="2"/>
        </w:numPr>
        <w:tabs>
          <w:tab w:val="left" w:pos="720"/>
        </w:tabs>
        <w:spacing w:before="30" w:after="0" w:line="252" w:lineRule="auto"/>
        <w:ind w:left="907" w:right="979"/>
        <w:rPr>
          <w:rFonts w:ascii="Times New Roman" w:eastAsia="Times New Roman" w:hAnsi="Times New Roman" w:cs="Times New Roman"/>
          <w:sz w:val="24"/>
          <w:szCs w:val="24"/>
        </w:rPr>
      </w:pPr>
      <w:r w:rsidRPr="00E832D1">
        <w:rPr>
          <w:rFonts w:ascii="Times New Roman" w:eastAsia="Times New Roman" w:hAnsi="Times New Roman" w:cs="Times New Roman"/>
          <w:sz w:val="24"/>
          <w:szCs w:val="24"/>
        </w:rPr>
        <w:t xml:space="preserve">Contractor shall maintain a set of redline drawings and record as-built conditions during construction. These </w:t>
      </w:r>
      <w:r w:rsidR="00CB1CAF" w:rsidRPr="00E832D1">
        <w:rPr>
          <w:rFonts w:ascii="Times New Roman" w:eastAsia="Times New Roman" w:hAnsi="Times New Roman" w:cs="Times New Roman"/>
          <w:sz w:val="24"/>
          <w:szCs w:val="24"/>
        </w:rPr>
        <w:t>as</w:t>
      </w:r>
      <w:r w:rsidR="00686205" w:rsidRPr="00E832D1">
        <w:rPr>
          <w:rFonts w:ascii="Times New Roman" w:eastAsia="Times New Roman" w:hAnsi="Times New Roman" w:cs="Times New Roman"/>
          <w:sz w:val="24"/>
          <w:szCs w:val="24"/>
        </w:rPr>
        <w:t xml:space="preserve">-built </w:t>
      </w:r>
      <w:r w:rsidRPr="00E832D1">
        <w:rPr>
          <w:rFonts w:ascii="Times New Roman" w:eastAsia="Times New Roman" w:hAnsi="Times New Roman" w:cs="Times New Roman"/>
          <w:sz w:val="24"/>
          <w:szCs w:val="24"/>
        </w:rPr>
        <w:t>drawings will be submitted to the Design Consultant who will make the changes on the original tracings, label each sheet in the set as "Record Drawings", and return</w:t>
      </w:r>
      <w:r w:rsidR="00B5751D" w:rsidRPr="00E832D1">
        <w:rPr>
          <w:rFonts w:ascii="Times New Roman" w:eastAsia="Times New Roman" w:hAnsi="Times New Roman" w:cs="Times New Roman"/>
          <w:sz w:val="24"/>
          <w:szCs w:val="24"/>
        </w:rPr>
        <w:t xml:space="preserve"> it</w:t>
      </w:r>
      <w:r w:rsidRPr="00E832D1">
        <w:rPr>
          <w:rFonts w:ascii="Times New Roman" w:eastAsia="Times New Roman" w:hAnsi="Times New Roman" w:cs="Times New Roman"/>
          <w:sz w:val="24"/>
          <w:szCs w:val="24"/>
        </w:rPr>
        <w:t xml:space="preserve"> to the Office of the City Engineer.</w:t>
      </w:r>
    </w:p>
    <w:p w14:paraId="78E5733E" w14:textId="77777777" w:rsidR="004B36E1" w:rsidRPr="006D23A1" w:rsidRDefault="004B36E1">
      <w:pPr>
        <w:spacing w:after="0" w:line="240" w:lineRule="auto"/>
        <w:ind w:left="4241" w:right="4281"/>
        <w:jc w:val="center"/>
        <w:rPr>
          <w:rFonts w:ascii="Times New Roman" w:eastAsia="Times New Roman" w:hAnsi="Times New Roman" w:cs="Times New Roman"/>
          <w:sz w:val="24"/>
          <w:szCs w:val="24"/>
        </w:rPr>
      </w:pPr>
    </w:p>
    <w:p w14:paraId="15831985" w14:textId="77777777" w:rsidR="001F1C02" w:rsidRPr="006D23A1" w:rsidRDefault="001F1C02">
      <w:pPr>
        <w:spacing w:after="0" w:line="240" w:lineRule="auto"/>
        <w:ind w:left="4241" w:right="4281"/>
        <w:jc w:val="center"/>
        <w:rPr>
          <w:rFonts w:ascii="Times New Roman" w:eastAsia="Times New Roman" w:hAnsi="Times New Roman" w:cs="Times New Roman"/>
          <w:sz w:val="24"/>
          <w:szCs w:val="24"/>
        </w:rPr>
      </w:pPr>
    </w:p>
    <w:p w14:paraId="6176D0DE" w14:textId="77777777" w:rsidR="007A2B78" w:rsidRPr="006D23A1" w:rsidRDefault="00054C76">
      <w:pPr>
        <w:spacing w:after="0" w:line="240" w:lineRule="auto"/>
        <w:ind w:left="4241" w:right="4281"/>
        <w:jc w:val="center"/>
        <w:rPr>
          <w:rFonts w:ascii="Times New Roman" w:eastAsia="Times New Roman" w:hAnsi="Times New Roman" w:cs="Times New Roman"/>
          <w:sz w:val="24"/>
          <w:szCs w:val="24"/>
        </w:rPr>
      </w:pPr>
      <w:r w:rsidRPr="006D23A1">
        <w:rPr>
          <w:rFonts w:ascii="Times New Roman" w:eastAsia="Times New Roman" w:hAnsi="Times New Roman" w:cs="Times New Roman"/>
          <w:sz w:val="24"/>
          <w:szCs w:val="24"/>
        </w:rPr>
        <w:t>GCN</w:t>
      </w:r>
      <w:r w:rsidRPr="006D23A1">
        <w:rPr>
          <w:rFonts w:ascii="Times New Roman" w:eastAsia="Times New Roman" w:hAnsi="Times New Roman" w:cs="Times New Roman"/>
          <w:spacing w:val="24"/>
          <w:sz w:val="24"/>
          <w:szCs w:val="24"/>
        </w:rPr>
        <w:t xml:space="preserve"> </w:t>
      </w:r>
      <w:r w:rsidRPr="006D23A1">
        <w:rPr>
          <w:rFonts w:ascii="Times New Roman" w:eastAsia="Times New Roman" w:hAnsi="Times New Roman" w:cs="Times New Roman"/>
          <w:w w:val="105"/>
          <w:sz w:val="24"/>
          <w:szCs w:val="24"/>
        </w:rPr>
        <w:t>(</w:t>
      </w:r>
      <w:r w:rsidRPr="006D23A1">
        <w:rPr>
          <w:rFonts w:ascii="Times New Roman" w:eastAsia="Times New Roman" w:hAnsi="Times New Roman" w:cs="Times New Roman"/>
          <w:w w:val="104"/>
          <w:sz w:val="24"/>
          <w:szCs w:val="24"/>
        </w:rPr>
        <w:t>INSIDE</w:t>
      </w:r>
      <w:r w:rsidRPr="006D23A1">
        <w:rPr>
          <w:rFonts w:ascii="Times New Roman" w:eastAsia="Times New Roman" w:hAnsi="Times New Roman" w:cs="Times New Roman"/>
          <w:w w:val="105"/>
          <w:sz w:val="24"/>
          <w:szCs w:val="24"/>
        </w:rPr>
        <w:t>)-1</w:t>
      </w:r>
    </w:p>
    <w:p w14:paraId="02EF60CB" w14:textId="4F725CD5" w:rsidR="00011C3E" w:rsidRDefault="00011C3E">
      <w:pPr>
        <w:spacing w:before="26" w:after="0" w:line="240" w:lineRule="auto"/>
        <w:ind w:left="4629" w:right="4676"/>
        <w:jc w:val="center"/>
        <w:rPr>
          <w:rFonts w:ascii="Times New Roman" w:eastAsia="Arial" w:hAnsi="Times New Roman" w:cs="Times New Roman"/>
          <w:w w:val="103"/>
          <w:sz w:val="24"/>
          <w:szCs w:val="24"/>
        </w:rPr>
      </w:pPr>
    </w:p>
    <w:p w14:paraId="0FDC7631" w14:textId="78367ACF" w:rsidR="007B2ABA" w:rsidRPr="001229AD" w:rsidRDefault="007B2ABA">
      <w:pPr>
        <w:spacing w:before="26" w:after="0" w:line="240" w:lineRule="auto"/>
        <w:ind w:left="4629" w:right="4676"/>
        <w:jc w:val="center"/>
        <w:rPr>
          <w:rFonts w:ascii="Times New Roman" w:eastAsia="Arial" w:hAnsi="Times New Roman" w:cs="Times New Roman"/>
          <w:w w:val="103"/>
          <w:sz w:val="20"/>
          <w:szCs w:val="20"/>
        </w:rPr>
      </w:pPr>
      <w:r w:rsidRPr="001229AD">
        <w:rPr>
          <w:rFonts w:ascii="Times New Roman" w:eastAsia="Arial" w:hAnsi="Times New Roman" w:cs="Times New Roman"/>
          <w:w w:val="103"/>
          <w:sz w:val="20"/>
          <w:szCs w:val="20"/>
        </w:rPr>
        <w:t>12/1/2022</w:t>
      </w:r>
    </w:p>
    <w:sectPr w:rsidR="007B2ABA" w:rsidRPr="001229AD" w:rsidSect="00E832D1">
      <w:headerReference w:type="default" r:id="rId8"/>
      <w:footerReference w:type="default" r:id="rId9"/>
      <w:type w:val="continuous"/>
      <w:pgSz w:w="12240" w:h="15840" w:code="1"/>
      <w:pgMar w:top="634" w:right="864" w:bottom="1440" w:left="10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E170" w14:textId="77777777" w:rsidR="005879E6" w:rsidRDefault="005879E6" w:rsidP="000967FB">
      <w:pPr>
        <w:spacing w:after="0" w:line="240" w:lineRule="auto"/>
      </w:pPr>
      <w:r>
        <w:separator/>
      </w:r>
    </w:p>
  </w:endnote>
  <w:endnote w:type="continuationSeparator" w:id="0">
    <w:p w14:paraId="0AB21569" w14:textId="77777777" w:rsidR="005879E6" w:rsidRDefault="005879E6" w:rsidP="00096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239819"/>
      <w:docPartObj>
        <w:docPartGallery w:val="Page Numbers (Bottom of Page)"/>
        <w:docPartUnique/>
      </w:docPartObj>
    </w:sdtPr>
    <w:sdtEndPr>
      <w:rPr>
        <w:rFonts w:ascii="Times New Roman" w:hAnsi="Times New Roman" w:cs="Times New Roman"/>
        <w:noProof/>
      </w:rPr>
    </w:sdtEndPr>
    <w:sdtContent>
      <w:p w14:paraId="643553B2" w14:textId="523F801C" w:rsidR="00184DD0" w:rsidRDefault="00184DD0">
        <w:pPr>
          <w:pStyle w:val="Footer"/>
          <w:jc w:val="center"/>
          <w:rPr>
            <w:rFonts w:ascii="Times New Roman" w:hAnsi="Times New Roman" w:cs="Times New Roman"/>
            <w:noProof/>
          </w:rPr>
        </w:pPr>
        <w:r w:rsidRPr="00E832D1">
          <w:rPr>
            <w:rFonts w:ascii="Times New Roman" w:hAnsi="Times New Roman" w:cs="Times New Roman"/>
          </w:rPr>
          <w:fldChar w:fldCharType="begin"/>
        </w:r>
        <w:r w:rsidRPr="00E832D1">
          <w:rPr>
            <w:rFonts w:ascii="Times New Roman" w:hAnsi="Times New Roman" w:cs="Times New Roman"/>
          </w:rPr>
          <w:instrText xml:space="preserve"> PAGE   \* MERGEFORMAT </w:instrText>
        </w:r>
        <w:r w:rsidRPr="00E832D1">
          <w:rPr>
            <w:rFonts w:ascii="Times New Roman" w:hAnsi="Times New Roman" w:cs="Times New Roman"/>
          </w:rPr>
          <w:fldChar w:fldCharType="separate"/>
        </w:r>
        <w:r w:rsidRPr="00E832D1">
          <w:rPr>
            <w:rFonts w:ascii="Times New Roman" w:hAnsi="Times New Roman" w:cs="Times New Roman"/>
            <w:noProof/>
          </w:rPr>
          <w:t>2</w:t>
        </w:r>
        <w:r w:rsidRPr="00E832D1">
          <w:rPr>
            <w:rFonts w:ascii="Times New Roman" w:hAnsi="Times New Roman" w:cs="Times New Roman"/>
            <w:noProof/>
          </w:rPr>
          <w:fldChar w:fldCharType="end"/>
        </w:r>
      </w:p>
    </w:sdtContent>
  </w:sdt>
  <w:p w14:paraId="78E51291" w14:textId="1F9FB629" w:rsidR="007B2ABA" w:rsidRPr="00E832D1" w:rsidRDefault="007B2ABA">
    <w:pPr>
      <w:pStyle w:val="Footer"/>
      <w:jc w:val="center"/>
      <w:rPr>
        <w:rFonts w:ascii="Times New Roman" w:hAnsi="Times New Roman" w:cs="Times New Roman"/>
      </w:rPr>
    </w:pPr>
    <w:r>
      <w:rPr>
        <w:rFonts w:ascii="Times New Roman" w:hAnsi="Times New Roman" w:cs="Times New Roman"/>
        <w:noProof/>
      </w:rPr>
      <w:t>12/1/2022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4D09" w14:textId="77777777" w:rsidR="005879E6" w:rsidRDefault="005879E6" w:rsidP="000967FB">
      <w:pPr>
        <w:spacing w:after="0" w:line="240" w:lineRule="auto"/>
      </w:pPr>
      <w:r>
        <w:separator/>
      </w:r>
    </w:p>
  </w:footnote>
  <w:footnote w:type="continuationSeparator" w:id="0">
    <w:p w14:paraId="18850E55" w14:textId="77777777" w:rsidR="005879E6" w:rsidRDefault="005879E6" w:rsidP="00096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36F7" w14:textId="05BA8DAA" w:rsidR="000967FB" w:rsidRPr="001F1C02" w:rsidRDefault="000967FB" w:rsidP="000967FB">
    <w:pPr>
      <w:widowControl/>
      <w:spacing w:after="0" w:line="240" w:lineRule="auto"/>
      <w:jc w:val="center"/>
      <w:rPr>
        <w:rFonts w:ascii="Times New Roman" w:eastAsia="Times New Roman" w:hAnsi="Times New Roman" w:cs="Times New Roman"/>
        <w:b/>
        <w:sz w:val="24"/>
        <w:szCs w:val="24"/>
      </w:rPr>
    </w:pPr>
    <w:r w:rsidRPr="001F1C02">
      <w:rPr>
        <w:rFonts w:ascii="Times New Roman" w:eastAsia="Times New Roman" w:hAnsi="Times New Roman" w:cs="Times New Roman"/>
        <w:b/>
        <w:spacing w:val="6"/>
        <w:sz w:val="24"/>
        <w:szCs w:val="24"/>
      </w:rPr>
      <w:t>CITY OF HOUSTON</w:t>
    </w:r>
  </w:p>
  <w:p w14:paraId="5937670A" w14:textId="77777777" w:rsidR="000967FB" w:rsidRPr="001F1C02" w:rsidRDefault="000967FB" w:rsidP="000967FB">
    <w:pPr>
      <w:widowControl/>
      <w:spacing w:after="0" w:line="240" w:lineRule="auto"/>
      <w:jc w:val="center"/>
      <w:rPr>
        <w:rFonts w:ascii="Times New Roman" w:eastAsia="Times New Roman" w:hAnsi="Times New Roman" w:cs="Times New Roman"/>
        <w:b/>
        <w:sz w:val="24"/>
        <w:szCs w:val="24"/>
      </w:rPr>
    </w:pPr>
    <w:r w:rsidRPr="001F1C02">
      <w:rPr>
        <w:rFonts w:ascii="Times New Roman" w:eastAsia="Times New Roman" w:hAnsi="Times New Roman" w:cs="Times New Roman"/>
        <w:b/>
        <w:sz w:val="24"/>
        <w:szCs w:val="24"/>
      </w:rPr>
      <w:t>HOUSTON PUBLIC WORKS</w:t>
    </w:r>
  </w:p>
  <w:p w14:paraId="3D78C526" w14:textId="77777777" w:rsidR="000967FB" w:rsidRPr="004B36E1" w:rsidRDefault="000967FB" w:rsidP="000967FB">
    <w:pPr>
      <w:spacing w:after="0" w:line="260" w:lineRule="exact"/>
      <w:ind w:left="2160" w:right="-20" w:firstLine="720"/>
      <w:rPr>
        <w:rFonts w:ascii="Times New Roman" w:eastAsia="Times New Roman" w:hAnsi="Times New Roman" w:cs="Times New Roman"/>
        <w:b/>
        <w:sz w:val="24"/>
        <w:szCs w:val="24"/>
      </w:rPr>
    </w:pPr>
    <w:r w:rsidRPr="004B36E1">
      <w:rPr>
        <w:rFonts w:ascii="Times New Roman" w:eastAsia="Times New Roman" w:hAnsi="Times New Roman" w:cs="Times New Roman"/>
        <w:b/>
        <w:position w:val="-1"/>
        <w:sz w:val="24"/>
        <w:szCs w:val="24"/>
      </w:rPr>
      <w:t>GENERAL</w:t>
    </w:r>
    <w:r w:rsidRPr="004B36E1">
      <w:rPr>
        <w:rFonts w:ascii="Times New Roman" w:eastAsia="Times New Roman" w:hAnsi="Times New Roman" w:cs="Times New Roman"/>
        <w:b/>
        <w:spacing w:val="56"/>
        <w:position w:val="-1"/>
        <w:sz w:val="24"/>
        <w:szCs w:val="24"/>
      </w:rPr>
      <w:t xml:space="preserve"> </w:t>
    </w:r>
    <w:r w:rsidRPr="004B36E1">
      <w:rPr>
        <w:rFonts w:ascii="Times New Roman" w:eastAsia="Times New Roman" w:hAnsi="Times New Roman" w:cs="Times New Roman"/>
        <w:b/>
        <w:w w:val="116"/>
        <w:position w:val="-1"/>
        <w:sz w:val="24"/>
        <w:szCs w:val="24"/>
      </w:rPr>
      <w:t>NOTES-</w:t>
    </w:r>
    <w:r w:rsidRPr="004B36E1">
      <w:rPr>
        <w:rFonts w:ascii="Times New Roman" w:eastAsia="Times New Roman" w:hAnsi="Times New Roman" w:cs="Times New Roman"/>
        <w:b/>
        <w:spacing w:val="-23"/>
        <w:w w:val="116"/>
        <w:position w:val="-1"/>
        <w:sz w:val="24"/>
        <w:szCs w:val="24"/>
      </w:rPr>
      <w:t xml:space="preserve"> </w:t>
    </w:r>
    <w:r w:rsidRPr="004B36E1">
      <w:rPr>
        <w:rFonts w:ascii="Times New Roman" w:eastAsia="Times New Roman" w:hAnsi="Times New Roman" w:cs="Times New Roman"/>
        <w:b/>
        <w:position w:val="-1"/>
        <w:sz w:val="24"/>
        <w:szCs w:val="24"/>
      </w:rPr>
      <w:t>INSIDE</w:t>
    </w:r>
    <w:r w:rsidRPr="004B36E1">
      <w:rPr>
        <w:rFonts w:ascii="Times New Roman" w:eastAsia="Times New Roman" w:hAnsi="Times New Roman" w:cs="Times New Roman"/>
        <w:b/>
        <w:spacing w:val="21"/>
        <w:position w:val="-1"/>
        <w:sz w:val="24"/>
        <w:szCs w:val="24"/>
      </w:rPr>
      <w:t xml:space="preserve"> </w:t>
    </w:r>
    <w:r w:rsidRPr="004B36E1">
      <w:rPr>
        <w:rFonts w:ascii="Times New Roman" w:eastAsia="Times New Roman" w:hAnsi="Times New Roman" w:cs="Times New Roman"/>
        <w:b/>
        <w:position w:val="-1"/>
        <w:sz w:val="24"/>
        <w:szCs w:val="24"/>
      </w:rPr>
      <w:t>CITY</w:t>
    </w:r>
    <w:r w:rsidRPr="004B36E1">
      <w:rPr>
        <w:rFonts w:ascii="Times New Roman" w:eastAsia="Times New Roman" w:hAnsi="Times New Roman" w:cs="Times New Roman"/>
        <w:b/>
        <w:spacing w:val="29"/>
        <w:position w:val="-1"/>
        <w:sz w:val="24"/>
        <w:szCs w:val="24"/>
      </w:rPr>
      <w:t xml:space="preserve"> </w:t>
    </w:r>
    <w:r w:rsidRPr="004B36E1">
      <w:rPr>
        <w:rFonts w:ascii="Times New Roman" w:eastAsia="Times New Roman" w:hAnsi="Times New Roman" w:cs="Times New Roman"/>
        <w:b/>
        <w:w w:val="103"/>
        <w:position w:val="-1"/>
        <w:sz w:val="24"/>
        <w:szCs w:val="24"/>
      </w:rPr>
      <w:t>LIMITS</w:t>
    </w:r>
  </w:p>
  <w:p w14:paraId="2DD362F0" w14:textId="1360DAE7" w:rsidR="000967FB" w:rsidRDefault="000967FB">
    <w:pPr>
      <w:pStyle w:val="Header"/>
    </w:pPr>
  </w:p>
  <w:p w14:paraId="552C16C0" w14:textId="77777777" w:rsidR="000967FB" w:rsidRDefault="00096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F187A"/>
    <w:multiLevelType w:val="hybridMultilevel"/>
    <w:tmpl w:val="5088ECCC"/>
    <w:lvl w:ilvl="0" w:tplc="5CB033E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D34B6"/>
    <w:multiLevelType w:val="hybridMultilevel"/>
    <w:tmpl w:val="399094EC"/>
    <w:lvl w:ilvl="0" w:tplc="280E1112">
      <w:start w:val="1"/>
      <w:numFmt w:val="decimal"/>
      <w:lvlText w:val="%1."/>
      <w:lvlJc w:val="left"/>
      <w:pPr>
        <w:ind w:left="720" w:hanging="540"/>
      </w:pPr>
      <w:rPr>
        <w:rFonts w:hint="default"/>
        <w:w w:val="100"/>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7B12253B"/>
    <w:multiLevelType w:val="hybridMultilevel"/>
    <w:tmpl w:val="7B889D48"/>
    <w:lvl w:ilvl="0" w:tplc="5CB033EE">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83670154">
    <w:abstractNumId w:val="1"/>
  </w:num>
  <w:num w:numId="2" w16cid:durableId="1343823729">
    <w:abstractNumId w:val="2"/>
  </w:num>
  <w:num w:numId="3" w16cid:durableId="188043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B78"/>
    <w:rsid w:val="00011C3E"/>
    <w:rsid w:val="000135A3"/>
    <w:rsid w:val="00030E4C"/>
    <w:rsid w:val="00054C76"/>
    <w:rsid w:val="0006405A"/>
    <w:rsid w:val="00095301"/>
    <w:rsid w:val="000967FB"/>
    <w:rsid w:val="00097029"/>
    <w:rsid w:val="000C28AA"/>
    <w:rsid w:val="000C3AF7"/>
    <w:rsid w:val="000D3317"/>
    <w:rsid w:val="000F78F6"/>
    <w:rsid w:val="001125AB"/>
    <w:rsid w:val="00113C64"/>
    <w:rsid w:val="001229AD"/>
    <w:rsid w:val="00174891"/>
    <w:rsid w:val="00181A4E"/>
    <w:rsid w:val="00184DD0"/>
    <w:rsid w:val="001C1541"/>
    <w:rsid w:val="001C725B"/>
    <w:rsid w:val="001D6A56"/>
    <w:rsid w:val="001F1C02"/>
    <w:rsid w:val="002641FD"/>
    <w:rsid w:val="0026709E"/>
    <w:rsid w:val="002724EB"/>
    <w:rsid w:val="00277F09"/>
    <w:rsid w:val="002A255B"/>
    <w:rsid w:val="002B2E51"/>
    <w:rsid w:val="002D7EC6"/>
    <w:rsid w:val="003234E0"/>
    <w:rsid w:val="00327613"/>
    <w:rsid w:val="00361A4B"/>
    <w:rsid w:val="00383DCD"/>
    <w:rsid w:val="003D6CF2"/>
    <w:rsid w:val="004B36E1"/>
    <w:rsid w:val="004F0E50"/>
    <w:rsid w:val="005879E6"/>
    <w:rsid w:val="00603229"/>
    <w:rsid w:val="00613493"/>
    <w:rsid w:val="006710CF"/>
    <w:rsid w:val="00686205"/>
    <w:rsid w:val="006C5D28"/>
    <w:rsid w:val="006D23A1"/>
    <w:rsid w:val="006F1BA5"/>
    <w:rsid w:val="006F39AA"/>
    <w:rsid w:val="007629A6"/>
    <w:rsid w:val="00776F28"/>
    <w:rsid w:val="007A2B78"/>
    <w:rsid w:val="007B2ABA"/>
    <w:rsid w:val="007F242E"/>
    <w:rsid w:val="00805831"/>
    <w:rsid w:val="00862363"/>
    <w:rsid w:val="00895F99"/>
    <w:rsid w:val="008B6194"/>
    <w:rsid w:val="008E323F"/>
    <w:rsid w:val="008F6770"/>
    <w:rsid w:val="009478B5"/>
    <w:rsid w:val="009E7AD3"/>
    <w:rsid w:val="00A17DF3"/>
    <w:rsid w:val="00A23901"/>
    <w:rsid w:val="00A6622D"/>
    <w:rsid w:val="00A762EC"/>
    <w:rsid w:val="00AD2235"/>
    <w:rsid w:val="00AD4AF1"/>
    <w:rsid w:val="00AD4E97"/>
    <w:rsid w:val="00B5751D"/>
    <w:rsid w:val="00BA39AB"/>
    <w:rsid w:val="00BA4315"/>
    <w:rsid w:val="00BD2001"/>
    <w:rsid w:val="00C01F90"/>
    <w:rsid w:val="00C06D33"/>
    <w:rsid w:val="00C1090B"/>
    <w:rsid w:val="00C51BD0"/>
    <w:rsid w:val="00CB1CAF"/>
    <w:rsid w:val="00CB6E09"/>
    <w:rsid w:val="00CC517F"/>
    <w:rsid w:val="00CD1360"/>
    <w:rsid w:val="00CE2D4A"/>
    <w:rsid w:val="00CF4060"/>
    <w:rsid w:val="00D05D00"/>
    <w:rsid w:val="00D07EAB"/>
    <w:rsid w:val="00D20CBB"/>
    <w:rsid w:val="00DA5A0D"/>
    <w:rsid w:val="00DD1A0D"/>
    <w:rsid w:val="00DF6C4E"/>
    <w:rsid w:val="00DF7B90"/>
    <w:rsid w:val="00E415F1"/>
    <w:rsid w:val="00E728E2"/>
    <w:rsid w:val="00E8196F"/>
    <w:rsid w:val="00E832D1"/>
    <w:rsid w:val="00F91BD1"/>
    <w:rsid w:val="00FC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46A6"/>
  <w15:docId w15:val="{FCAE054E-44CE-47C9-AA18-EA975469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C76"/>
    <w:rPr>
      <w:rFonts w:ascii="Tahoma" w:hAnsi="Tahoma" w:cs="Tahoma"/>
      <w:sz w:val="16"/>
      <w:szCs w:val="16"/>
    </w:rPr>
  </w:style>
  <w:style w:type="character" w:styleId="Hyperlink">
    <w:name w:val="Hyperlink"/>
    <w:basedOn w:val="DefaultParagraphFont"/>
    <w:uiPriority w:val="99"/>
    <w:unhideWhenUsed/>
    <w:rsid w:val="008F6770"/>
    <w:rPr>
      <w:color w:val="0000FF" w:themeColor="hyperlink"/>
      <w:u w:val="single"/>
    </w:rPr>
  </w:style>
  <w:style w:type="character" w:styleId="UnresolvedMention">
    <w:name w:val="Unresolved Mention"/>
    <w:basedOn w:val="DefaultParagraphFont"/>
    <w:uiPriority w:val="99"/>
    <w:semiHidden/>
    <w:unhideWhenUsed/>
    <w:rsid w:val="008F6770"/>
    <w:rPr>
      <w:color w:val="605E5C"/>
      <w:shd w:val="clear" w:color="auto" w:fill="E1DFDD"/>
    </w:rPr>
  </w:style>
  <w:style w:type="paragraph" w:styleId="ListParagraph">
    <w:name w:val="List Paragraph"/>
    <w:basedOn w:val="Normal"/>
    <w:uiPriority w:val="34"/>
    <w:qFormat/>
    <w:rsid w:val="008F6770"/>
    <w:pPr>
      <w:ind w:left="720"/>
      <w:contextualSpacing/>
    </w:pPr>
  </w:style>
  <w:style w:type="character" w:styleId="CommentReference">
    <w:name w:val="annotation reference"/>
    <w:basedOn w:val="DefaultParagraphFont"/>
    <w:uiPriority w:val="99"/>
    <w:semiHidden/>
    <w:unhideWhenUsed/>
    <w:rsid w:val="00895F99"/>
    <w:rPr>
      <w:sz w:val="16"/>
      <w:szCs w:val="16"/>
    </w:rPr>
  </w:style>
  <w:style w:type="paragraph" w:styleId="CommentText">
    <w:name w:val="annotation text"/>
    <w:basedOn w:val="Normal"/>
    <w:link w:val="CommentTextChar"/>
    <w:uiPriority w:val="99"/>
    <w:semiHidden/>
    <w:unhideWhenUsed/>
    <w:rsid w:val="00895F99"/>
    <w:pPr>
      <w:spacing w:line="240" w:lineRule="auto"/>
    </w:pPr>
    <w:rPr>
      <w:sz w:val="20"/>
      <w:szCs w:val="20"/>
    </w:rPr>
  </w:style>
  <w:style w:type="character" w:customStyle="1" w:styleId="CommentTextChar">
    <w:name w:val="Comment Text Char"/>
    <w:basedOn w:val="DefaultParagraphFont"/>
    <w:link w:val="CommentText"/>
    <w:uiPriority w:val="99"/>
    <w:semiHidden/>
    <w:rsid w:val="00895F99"/>
    <w:rPr>
      <w:sz w:val="20"/>
      <w:szCs w:val="20"/>
    </w:rPr>
  </w:style>
  <w:style w:type="paragraph" w:styleId="CommentSubject">
    <w:name w:val="annotation subject"/>
    <w:basedOn w:val="CommentText"/>
    <w:next w:val="CommentText"/>
    <w:link w:val="CommentSubjectChar"/>
    <w:uiPriority w:val="99"/>
    <w:semiHidden/>
    <w:unhideWhenUsed/>
    <w:rsid w:val="00895F99"/>
    <w:rPr>
      <w:b/>
      <w:bCs/>
    </w:rPr>
  </w:style>
  <w:style w:type="character" w:customStyle="1" w:styleId="CommentSubjectChar">
    <w:name w:val="Comment Subject Char"/>
    <w:basedOn w:val="CommentTextChar"/>
    <w:link w:val="CommentSubject"/>
    <w:uiPriority w:val="99"/>
    <w:semiHidden/>
    <w:rsid w:val="00895F99"/>
    <w:rPr>
      <w:b/>
      <w:bCs/>
      <w:sz w:val="20"/>
      <w:szCs w:val="20"/>
    </w:rPr>
  </w:style>
  <w:style w:type="character" w:styleId="FollowedHyperlink">
    <w:name w:val="FollowedHyperlink"/>
    <w:basedOn w:val="DefaultParagraphFont"/>
    <w:uiPriority w:val="99"/>
    <w:semiHidden/>
    <w:unhideWhenUsed/>
    <w:rsid w:val="00E8196F"/>
    <w:rPr>
      <w:color w:val="800080" w:themeColor="followedHyperlink"/>
      <w:u w:val="single"/>
    </w:rPr>
  </w:style>
  <w:style w:type="paragraph" w:styleId="Header">
    <w:name w:val="header"/>
    <w:basedOn w:val="Normal"/>
    <w:link w:val="HeaderChar"/>
    <w:uiPriority w:val="99"/>
    <w:unhideWhenUsed/>
    <w:rsid w:val="00096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7FB"/>
  </w:style>
  <w:style w:type="paragraph" w:styleId="Footer">
    <w:name w:val="footer"/>
    <w:basedOn w:val="Normal"/>
    <w:link w:val="FooterChar"/>
    <w:uiPriority w:val="99"/>
    <w:unhideWhenUsed/>
    <w:rsid w:val="00096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7FB"/>
  </w:style>
  <w:style w:type="paragraph" w:styleId="Revision">
    <w:name w:val="Revision"/>
    <w:hidden/>
    <w:uiPriority w:val="99"/>
    <w:semiHidden/>
    <w:rsid w:val="00E832D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ustonpermittingcenter.org/office-city-engineer/design-and-construction-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Beigzadeh, Sahar - HPW</cp:lastModifiedBy>
  <cp:revision>81</cp:revision>
  <cp:lastPrinted>2013-06-04T13:29:00Z</cp:lastPrinted>
  <dcterms:created xsi:type="dcterms:W3CDTF">2013-06-05T20:35:00Z</dcterms:created>
  <dcterms:modified xsi:type="dcterms:W3CDTF">2023-02-02T15:15:00Z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2009-01-06T00:00:00Z</vt:filetime>
  </property>
  <property fmtid="{D5CDD505-2E9C-101B-9397-08002B2CF9AE}" pid="3" name="LastSaved">
    <vt:filetime>2012-11-29T00:00:00Z</vt:filetime>
  </property>
</Properties>
</file>